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4910" w14:textId="77777777" w:rsidR="00D006E4" w:rsidRDefault="00A83FEF" w:rsidP="00A83FEF">
      <w:pPr>
        <w:pStyle w:val="Title"/>
        <w:jc w:val="center"/>
      </w:pPr>
      <w:r>
        <w:t>Intermediate Approach – Directory</w:t>
      </w:r>
    </w:p>
    <w:p w14:paraId="2962AB67" w14:textId="77777777" w:rsidR="00E72FD9" w:rsidRDefault="00E72FD9" w:rsidP="00E72FD9"/>
    <w:p w14:paraId="612901C4" w14:textId="77777777" w:rsidR="00FE1E4B" w:rsidRDefault="00FE1E4B" w:rsidP="00FE1E4B">
      <w:r>
        <w:t>Although the goal is a federated access directory model which support all actors/entities within healthcare (payers, providers, apps, etc.), implementing segments of actors/entities incrementally is viable in that enables functionality and honing the model as additional implementations occur (such as providers) over time.</w:t>
      </w:r>
    </w:p>
    <w:p w14:paraId="00391C8B" w14:textId="77777777" w:rsidR="00FE1E4B" w:rsidRDefault="00FE1E4B" w:rsidP="00E72FD9"/>
    <w:p w14:paraId="495657EC" w14:textId="51713CDF" w:rsidR="00E72FD9" w:rsidRPr="007F4CAA" w:rsidRDefault="00E72FD9" w:rsidP="00E72FD9">
      <w:pPr>
        <w:rPr>
          <w:b/>
          <w:bCs/>
        </w:rPr>
      </w:pPr>
      <w:r w:rsidRPr="007F4CAA">
        <w:rPr>
          <w:b/>
          <w:bCs/>
        </w:rPr>
        <w:t>Draft Version 1</w:t>
      </w:r>
      <w:r w:rsidR="00BE131F" w:rsidRPr="007F4CAA">
        <w:rPr>
          <w:b/>
          <w:bCs/>
        </w:rPr>
        <w:t xml:space="preserve"> – Payer endpoint directory</w:t>
      </w:r>
      <w:r w:rsidR="00FE1E4B" w:rsidRPr="007F4CAA">
        <w:rPr>
          <w:b/>
          <w:bCs/>
        </w:rPr>
        <w:t xml:space="preserve"> (e.g. CAQH)</w:t>
      </w:r>
    </w:p>
    <w:p w14:paraId="60ECF687" w14:textId="119B935A" w:rsidR="000B0646" w:rsidRDefault="00A46382" w:rsidP="000B0646">
      <w:pPr>
        <w:pStyle w:val="ListParagraph"/>
        <w:numPr>
          <w:ilvl w:val="0"/>
          <w:numId w:val="1"/>
        </w:numPr>
      </w:pPr>
      <w:bookmarkStart w:id="0" w:name="_Hlk48819793"/>
      <w:r>
        <w:t xml:space="preserve">Given the real world need for payers </w:t>
      </w:r>
      <w:r w:rsidR="00BE131F">
        <w:t xml:space="preserve">and member authorized applications </w:t>
      </w:r>
      <w:r>
        <w:t xml:space="preserve">to discover </w:t>
      </w:r>
      <w:r w:rsidR="00BE131F">
        <w:t xml:space="preserve">payer </w:t>
      </w:r>
      <w:r>
        <w:t xml:space="preserve">endpoints as mandated by the CMS rule, starting with a payer directory model </w:t>
      </w:r>
      <w:r w:rsidR="000B0646">
        <w:t>is pragmatic.  As a starting point, the exploratory work of discovering payer endpoints via an API enable common framework should be explored.</w:t>
      </w:r>
      <w:r w:rsidR="00F46EDF">
        <w:t xml:space="preserve"> (in scope but not required)</w:t>
      </w:r>
    </w:p>
    <w:p w14:paraId="3ABC09D1" w14:textId="31431711" w:rsidR="00F46EDF" w:rsidRDefault="00F46EDF" w:rsidP="00F46EDF">
      <w:pPr>
        <w:pStyle w:val="ListParagraph"/>
        <w:numPr>
          <w:ilvl w:val="1"/>
          <w:numId w:val="1"/>
        </w:numPr>
      </w:pPr>
      <w:r>
        <w:t>Endpoint(s) for Patient Access API</w:t>
      </w:r>
    </w:p>
    <w:p w14:paraId="75D8B21A" w14:textId="378D861C" w:rsidR="00F46EDF" w:rsidRDefault="00F46EDF" w:rsidP="00F46EDF">
      <w:pPr>
        <w:pStyle w:val="ListParagraph"/>
        <w:numPr>
          <w:ilvl w:val="1"/>
          <w:numId w:val="1"/>
        </w:numPr>
      </w:pPr>
      <w:r>
        <w:t>Endpoint(s) for Payer-Payer Exchange</w:t>
      </w:r>
    </w:p>
    <w:p w14:paraId="4B5E9FDC" w14:textId="3788440D" w:rsidR="00F46EDF" w:rsidRDefault="00F46EDF" w:rsidP="00F46EDF">
      <w:pPr>
        <w:pStyle w:val="ListParagraph"/>
        <w:numPr>
          <w:ilvl w:val="1"/>
          <w:numId w:val="1"/>
        </w:numPr>
      </w:pPr>
      <w:r>
        <w:t>Endpoint(s) for Provider access (e.g. for PA)</w:t>
      </w:r>
    </w:p>
    <w:p w14:paraId="7DBA88AF" w14:textId="77777777" w:rsidR="000B0646" w:rsidRDefault="009660F4" w:rsidP="000B0646">
      <w:pPr>
        <w:pStyle w:val="ListParagraph"/>
        <w:numPr>
          <w:ilvl w:val="0"/>
          <w:numId w:val="1"/>
        </w:numPr>
      </w:pPr>
      <w:r>
        <w:t xml:space="preserve">An implementation of payer only directory as a start will provide real-world benefit as we exercise and evolve the concept. </w:t>
      </w:r>
    </w:p>
    <w:p w14:paraId="781A9423" w14:textId="35D49C1D" w:rsidR="009660F4" w:rsidRDefault="009660F4" w:rsidP="000B0646">
      <w:pPr>
        <w:pStyle w:val="ListParagraph"/>
        <w:numPr>
          <w:ilvl w:val="0"/>
          <w:numId w:val="1"/>
        </w:numPr>
      </w:pPr>
      <w:r>
        <w:t>As a complement to the payer</w:t>
      </w:r>
      <w:r w:rsidR="00BE131F">
        <w:t xml:space="preserve"> endpoint</w:t>
      </w:r>
      <w:r>
        <w:t xml:space="preserve"> work, focusing on a landing place and model for the overall directory can continue.   The initial data model and API structure will </w:t>
      </w:r>
      <w:r w:rsidR="00BE131F">
        <w:t xml:space="preserve">be </w:t>
      </w:r>
      <w:r>
        <w:t xml:space="preserve">inclusive but </w:t>
      </w:r>
      <w:r w:rsidR="00F46EDF">
        <w:t xml:space="preserve">the payer-payer endpoints would only be available to other </w:t>
      </w:r>
      <w:r>
        <w:t>payers as part of a real</w:t>
      </w:r>
      <w:r w:rsidR="00BE131F">
        <w:t>-</w:t>
      </w:r>
      <w:r>
        <w:t xml:space="preserve">world test. </w:t>
      </w:r>
    </w:p>
    <w:p w14:paraId="4CEBE3D5" w14:textId="655B6BB5" w:rsidR="00BE131F" w:rsidRDefault="00BE131F" w:rsidP="000B0646">
      <w:pPr>
        <w:pStyle w:val="ListParagraph"/>
        <w:numPr>
          <w:ilvl w:val="0"/>
          <w:numId w:val="1"/>
        </w:numPr>
      </w:pPr>
      <w:r>
        <w:t>Need to consider a model payer trust framework to enable easy entity validation for payer-payer exchanges</w:t>
      </w:r>
    </w:p>
    <w:p w14:paraId="7F3FEC5F" w14:textId="641A0886" w:rsidR="00BE131F" w:rsidRDefault="00BE131F" w:rsidP="000B0646">
      <w:pPr>
        <w:pStyle w:val="ListParagraph"/>
        <w:numPr>
          <w:ilvl w:val="0"/>
          <w:numId w:val="1"/>
        </w:numPr>
      </w:pPr>
      <w:r>
        <w:t>Question regarding inclusion of intermediaries (e.g. clearinghouses) that provide connectivity to payers</w:t>
      </w:r>
    </w:p>
    <w:p w14:paraId="55C5DA57" w14:textId="50A0CB61" w:rsidR="00BE131F" w:rsidRDefault="00BE131F" w:rsidP="00BE131F">
      <w:pPr>
        <w:ind w:firstLine="360"/>
      </w:pPr>
      <w:bookmarkStart w:id="1" w:name="_Hlk48819363"/>
      <w:r>
        <w:t xml:space="preserve">Prerequisites </w:t>
      </w:r>
    </w:p>
    <w:p w14:paraId="43A72C91" w14:textId="32320077" w:rsidR="00BE131F" w:rsidRDefault="00BE131F" w:rsidP="00BE131F">
      <w:pPr>
        <w:pStyle w:val="ListParagraph"/>
        <w:numPr>
          <w:ilvl w:val="0"/>
          <w:numId w:val="2"/>
        </w:numPr>
      </w:pPr>
      <w:r>
        <w:t>Define minimum endpoint metadata</w:t>
      </w:r>
    </w:p>
    <w:p w14:paraId="4348B630" w14:textId="0A8C7B68" w:rsidR="00BE131F" w:rsidRDefault="00BE131F" w:rsidP="00BE131F">
      <w:pPr>
        <w:pStyle w:val="ListParagraph"/>
        <w:numPr>
          <w:ilvl w:val="0"/>
          <w:numId w:val="2"/>
        </w:numPr>
      </w:pPr>
      <w:r>
        <w:t>Define minimum payer demographics for endpoint discovery</w:t>
      </w:r>
    </w:p>
    <w:p w14:paraId="4A66F7BB" w14:textId="7B907953" w:rsidR="00BE131F" w:rsidRDefault="00BE131F" w:rsidP="00BE131F">
      <w:pPr>
        <w:pStyle w:val="ListParagraph"/>
        <w:numPr>
          <w:ilvl w:val="0"/>
          <w:numId w:val="2"/>
        </w:numPr>
      </w:pPr>
      <w:r>
        <w:t>Define requirements for a payer trust framework (e.g. ID proofing…)</w:t>
      </w:r>
    </w:p>
    <w:p w14:paraId="708B7097" w14:textId="14766B61" w:rsidR="00BE131F" w:rsidRDefault="00BE131F" w:rsidP="00BE131F">
      <w:pPr>
        <w:pStyle w:val="ListParagraph"/>
        <w:numPr>
          <w:ilvl w:val="0"/>
          <w:numId w:val="2"/>
        </w:numPr>
      </w:pPr>
      <w:r>
        <w:t>Define directory participation requirements (who is allowed to play, rules to play and delisting)</w:t>
      </w:r>
    </w:p>
    <w:bookmarkEnd w:id="0"/>
    <w:bookmarkEnd w:id="1"/>
    <w:p w14:paraId="6361086C" w14:textId="77777777" w:rsidR="00BE131F" w:rsidRDefault="00BE131F" w:rsidP="00BE131F"/>
    <w:p w14:paraId="6B71A61F" w14:textId="74C6ADFE" w:rsidR="00BE131F" w:rsidRPr="007F4CAA" w:rsidRDefault="00BE131F" w:rsidP="00BE131F">
      <w:pPr>
        <w:rPr>
          <w:b/>
          <w:bCs/>
        </w:rPr>
      </w:pPr>
      <w:r w:rsidRPr="007F4CAA">
        <w:rPr>
          <w:b/>
          <w:bCs/>
        </w:rPr>
        <w:t xml:space="preserve">Draft Version 1 – </w:t>
      </w:r>
      <w:r w:rsidRPr="007F4CAA">
        <w:rPr>
          <w:b/>
          <w:bCs/>
        </w:rPr>
        <w:t xml:space="preserve">Application </w:t>
      </w:r>
      <w:r w:rsidRPr="007F4CAA">
        <w:rPr>
          <w:b/>
          <w:bCs/>
        </w:rPr>
        <w:t>directory</w:t>
      </w:r>
      <w:r w:rsidR="00FE1E4B" w:rsidRPr="007F4CAA">
        <w:rPr>
          <w:b/>
          <w:bCs/>
        </w:rPr>
        <w:t xml:space="preserve"> (</w:t>
      </w:r>
      <w:r w:rsidR="001A2BDE">
        <w:rPr>
          <w:b/>
          <w:bCs/>
        </w:rPr>
        <w:t xml:space="preserve">e.g. </w:t>
      </w:r>
      <w:r w:rsidR="00FE1E4B" w:rsidRPr="007F4CAA">
        <w:rPr>
          <w:b/>
          <w:bCs/>
        </w:rPr>
        <w:t>CAQH/AMA)</w:t>
      </w:r>
      <w:r w:rsidR="007F4CAA" w:rsidRPr="007F4CAA">
        <w:rPr>
          <w:b/>
          <w:bCs/>
        </w:rPr>
        <w:t xml:space="preserve"> “Good House Keeping Seal of Approval”</w:t>
      </w:r>
    </w:p>
    <w:p w14:paraId="62AA38CD" w14:textId="11E424A7" w:rsidR="00BE131F" w:rsidRDefault="007F4CAA" w:rsidP="007F4CAA">
      <w:pPr>
        <w:pStyle w:val="ListParagraph"/>
        <w:numPr>
          <w:ilvl w:val="0"/>
          <w:numId w:val="3"/>
        </w:numPr>
      </w:pPr>
      <w:r>
        <w:t xml:space="preserve">Provide information on third party applications that meet defined criteria and can be used by payers to inform members </w:t>
      </w:r>
    </w:p>
    <w:p w14:paraId="785ECFF0" w14:textId="6A0658CA" w:rsidR="007F4CAA" w:rsidRDefault="007F4CAA" w:rsidP="007F4CAA">
      <w:pPr>
        <w:pStyle w:val="ListParagraph"/>
        <w:numPr>
          <w:ilvl w:val="0"/>
          <w:numId w:val="3"/>
        </w:numPr>
      </w:pPr>
      <w:r>
        <w:t>Compliance with terminology licensing requirements (AMA, AHA, X12)</w:t>
      </w:r>
    </w:p>
    <w:p w14:paraId="108933C6" w14:textId="10F15F8B" w:rsidR="007F4CAA" w:rsidRDefault="007F4CAA" w:rsidP="007F4CAA">
      <w:pPr>
        <w:pStyle w:val="ListParagraph"/>
        <w:numPr>
          <w:ilvl w:val="0"/>
          <w:numId w:val="3"/>
        </w:numPr>
      </w:pPr>
      <w:r>
        <w:t xml:space="preserve">Compliance with EHNAC criteria </w:t>
      </w:r>
    </w:p>
    <w:p w14:paraId="43D02D88" w14:textId="1AC84AFC" w:rsidR="007F4CAA" w:rsidRDefault="007F4CAA" w:rsidP="007F4CAA">
      <w:pPr>
        <w:pStyle w:val="ListParagraph"/>
        <w:numPr>
          <w:ilvl w:val="0"/>
          <w:numId w:val="3"/>
        </w:numPr>
      </w:pPr>
      <w:r>
        <w:t>Compliance with CARIN Code of Conduct</w:t>
      </w:r>
    </w:p>
    <w:p w14:paraId="42113068" w14:textId="77777777" w:rsidR="007F4CAA" w:rsidRDefault="007F4CAA" w:rsidP="007F4CAA">
      <w:pPr>
        <w:ind w:firstLine="360"/>
      </w:pPr>
      <w:r>
        <w:t xml:space="preserve">Prerequisites </w:t>
      </w:r>
    </w:p>
    <w:p w14:paraId="287ACB3E" w14:textId="7CD58645" w:rsidR="007F4CAA" w:rsidRDefault="007F4CAA" w:rsidP="007F4CAA">
      <w:pPr>
        <w:pStyle w:val="ListParagraph"/>
        <w:numPr>
          <w:ilvl w:val="0"/>
          <w:numId w:val="4"/>
        </w:numPr>
      </w:pPr>
      <w:r>
        <w:lastRenderedPageBreak/>
        <w:t xml:space="preserve">Define minimum </w:t>
      </w:r>
      <w:r>
        <w:t>application</w:t>
      </w:r>
      <w:r>
        <w:t xml:space="preserve"> metadata</w:t>
      </w:r>
    </w:p>
    <w:p w14:paraId="4B23F6AC" w14:textId="3515BD72" w:rsidR="007F4CAA" w:rsidRDefault="007F4CAA" w:rsidP="007F4CAA">
      <w:pPr>
        <w:pStyle w:val="ListParagraph"/>
        <w:numPr>
          <w:ilvl w:val="0"/>
          <w:numId w:val="4"/>
        </w:numPr>
      </w:pPr>
      <w:r>
        <w:t>Define directory participation requirements (who is allowed to play, rules to play and delisting)</w:t>
      </w:r>
    </w:p>
    <w:p w14:paraId="1E119243" w14:textId="4F677ED9" w:rsidR="007F4CAA" w:rsidRDefault="007F4CAA" w:rsidP="007F4CAA">
      <w:pPr>
        <w:pStyle w:val="ListParagraph"/>
        <w:numPr>
          <w:ilvl w:val="0"/>
          <w:numId w:val="4"/>
        </w:numPr>
      </w:pPr>
      <w:r>
        <w:t>Define requirements to access the Application directory</w:t>
      </w:r>
    </w:p>
    <w:p w14:paraId="375209DB" w14:textId="1CD2EEF6" w:rsidR="00BE131F" w:rsidRPr="007F4CAA" w:rsidRDefault="00BE131F" w:rsidP="00BE131F">
      <w:pPr>
        <w:rPr>
          <w:b/>
          <w:bCs/>
        </w:rPr>
      </w:pPr>
      <w:r w:rsidRPr="007F4CAA">
        <w:rPr>
          <w:b/>
          <w:bCs/>
        </w:rPr>
        <w:t xml:space="preserve">Draft Version 1 – </w:t>
      </w:r>
      <w:r w:rsidR="00FE1E4B" w:rsidRPr="007F4CAA">
        <w:rPr>
          <w:b/>
          <w:bCs/>
        </w:rPr>
        <w:t xml:space="preserve">Provider </w:t>
      </w:r>
      <w:r w:rsidRPr="007F4CAA">
        <w:rPr>
          <w:b/>
          <w:bCs/>
        </w:rPr>
        <w:t xml:space="preserve"> endpoint directory</w:t>
      </w:r>
      <w:r w:rsidR="00FE1E4B" w:rsidRPr="007F4CAA">
        <w:rPr>
          <w:b/>
          <w:bCs/>
        </w:rPr>
        <w:t xml:space="preserve"> (NPPES??)</w:t>
      </w:r>
    </w:p>
    <w:p w14:paraId="06269187" w14:textId="37A02163" w:rsidR="007F4CAA" w:rsidRDefault="007F4CAA" w:rsidP="007F4CAA">
      <w:pPr>
        <w:pStyle w:val="ListParagraph"/>
        <w:numPr>
          <w:ilvl w:val="0"/>
          <w:numId w:val="5"/>
        </w:numPr>
      </w:pPr>
      <w:r>
        <w:t xml:space="preserve">Given the real world need for </w:t>
      </w:r>
      <w:r w:rsidR="001A2BDE">
        <w:t>entities to access provider data and therefore discover  provider</w:t>
      </w:r>
      <w:r>
        <w:t xml:space="preserve"> endpoints as mandated by the </w:t>
      </w:r>
      <w:r w:rsidR="001A2BDE">
        <w:t>ONC</w:t>
      </w:r>
      <w:r>
        <w:t xml:space="preserve"> </w:t>
      </w:r>
      <w:r w:rsidR="00F46EDF">
        <w:t xml:space="preserve">and CMS </w:t>
      </w:r>
      <w:r>
        <w:t xml:space="preserve">rule, starting with a </w:t>
      </w:r>
      <w:r w:rsidR="001A2BDE">
        <w:t>minimal provider</w:t>
      </w:r>
      <w:r>
        <w:t xml:space="preserve"> directory model is pragmatic.  As a starting point, the exploratory work of discovering </w:t>
      </w:r>
      <w:r w:rsidR="00F46EDF">
        <w:t>provider</w:t>
      </w:r>
      <w:r>
        <w:t xml:space="preserve"> endpoints via an API enable common framework should be explored.</w:t>
      </w:r>
    </w:p>
    <w:p w14:paraId="10A99407" w14:textId="753919C7" w:rsidR="007F4CAA" w:rsidRDefault="007F4CAA" w:rsidP="007F4CAA">
      <w:pPr>
        <w:pStyle w:val="ListParagraph"/>
        <w:numPr>
          <w:ilvl w:val="0"/>
          <w:numId w:val="5"/>
        </w:numPr>
      </w:pPr>
      <w:r>
        <w:t xml:space="preserve">An implementation of </w:t>
      </w:r>
      <w:r w:rsidR="001A2BDE">
        <w:t>provider endpoint</w:t>
      </w:r>
      <w:r>
        <w:t xml:space="preserve"> directory as a start will provide real-world benefit as we exercise and evolve the concept. </w:t>
      </w:r>
    </w:p>
    <w:p w14:paraId="54A09BEB" w14:textId="0BC6DFC1" w:rsidR="007F4CAA" w:rsidRDefault="007F4CAA" w:rsidP="007F4CAA">
      <w:pPr>
        <w:pStyle w:val="ListParagraph"/>
        <w:numPr>
          <w:ilvl w:val="0"/>
          <w:numId w:val="5"/>
        </w:numPr>
      </w:pPr>
      <w:r>
        <w:t xml:space="preserve">As a complement to the </w:t>
      </w:r>
      <w:r w:rsidR="00F46EDF">
        <w:t>provider</w:t>
      </w:r>
      <w:r>
        <w:t xml:space="preserve"> endpoint work, focusing on a landing place and model for the overall directory can continue.   The initial data model and API structure will be inclusive but only accessed for payers as part of a real-world test. </w:t>
      </w:r>
    </w:p>
    <w:p w14:paraId="308A7C3C" w14:textId="77777777" w:rsidR="007F4CAA" w:rsidRDefault="007F4CAA" w:rsidP="007F4CAA">
      <w:pPr>
        <w:pStyle w:val="ListParagraph"/>
        <w:numPr>
          <w:ilvl w:val="0"/>
          <w:numId w:val="5"/>
        </w:numPr>
      </w:pPr>
      <w:r>
        <w:t>Need to consider a model payer trust framework to enable easy entity validation for payer-payer exchanges</w:t>
      </w:r>
    </w:p>
    <w:p w14:paraId="4BCCD8EC" w14:textId="77777777" w:rsidR="007F4CAA" w:rsidRDefault="007F4CAA" w:rsidP="007F4CAA">
      <w:pPr>
        <w:pStyle w:val="ListParagraph"/>
        <w:numPr>
          <w:ilvl w:val="0"/>
          <w:numId w:val="5"/>
        </w:numPr>
      </w:pPr>
      <w:r>
        <w:t>Question regarding inclusion of intermediaries (e.g. clearinghouses) that provide connectivity to payers</w:t>
      </w:r>
    </w:p>
    <w:p w14:paraId="0CAAA862" w14:textId="77777777" w:rsidR="007F4CAA" w:rsidRDefault="007F4CAA" w:rsidP="007F4CAA">
      <w:pPr>
        <w:ind w:firstLine="360"/>
      </w:pPr>
      <w:r>
        <w:t xml:space="preserve">Prerequisites </w:t>
      </w:r>
    </w:p>
    <w:p w14:paraId="0A0A787E" w14:textId="77777777" w:rsidR="007F4CAA" w:rsidRDefault="007F4CAA" w:rsidP="007F4CAA">
      <w:pPr>
        <w:pStyle w:val="ListParagraph"/>
        <w:numPr>
          <w:ilvl w:val="0"/>
          <w:numId w:val="6"/>
        </w:numPr>
      </w:pPr>
      <w:r>
        <w:t>Define minimum endpoint metadata</w:t>
      </w:r>
    </w:p>
    <w:p w14:paraId="4EBD38CA" w14:textId="4D3A058E" w:rsidR="007F4CAA" w:rsidRDefault="007F4CAA" w:rsidP="007F4CAA">
      <w:pPr>
        <w:pStyle w:val="ListParagraph"/>
        <w:numPr>
          <w:ilvl w:val="0"/>
          <w:numId w:val="6"/>
        </w:numPr>
      </w:pPr>
      <w:r>
        <w:t xml:space="preserve">Define minimum </w:t>
      </w:r>
      <w:r w:rsidR="001A2BDE">
        <w:t>provider</w:t>
      </w:r>
      <w:r>
        <w:t xml:space="preserve"> demographics </w:t>
      </w:r>
      <w:r w:rsidR="001A2BDE">
        <w:t xml:space="preserve">and relationships </w:t>
      </w:r>
      <w:r>
        <w:t>for endpoint discovery</w:t>
      </w:r>
    </w:p>
    <w:p w14:paraId="4C386E01" w14:textId="0FA90F9C" w:rsidR="007F4CAA" w:rsidRDefault="007F4CAA" w:rsidP="007F4CAA">
      <w:pPr>
        <w:pStyle w:val="ListParagraph"/>
        <w:numPr>
          <w:ilvl w:val="0"/>
          <w:numId w:val="6"/>
        </w:numPr>
      </w:pPr>
      <w:r>
        <w:t xml:space="preserve">Define requirements for a </w:t>
      </w:r>
      <w:r w:rsidR="001A2BDE">
        <w:t>provider</w:t>
      </w:r>
      <w:r>
        <w:t xml:space="preserve"> trust framework (e.g. ID proofing…)</w:t>
      </w:r>
    </w:p>
    <w:p w14:paraId="63C8851F" w14:textId="550573E7" w:rsidR="001A2BDE" w:rsidRDefault="001A2BDE" w:rsidP="001A2BDE">
      <w:pPr>
        <w:pStyle w:val="ListParagraph"/>
        <w:numPr>
          <w:ilvl w:val="1"/>
          <w:numId w:val="6"/>
        </w:numPr>
      </w:pPr>
      <w:r>
        <w:t>Examples: CareQuality/Sequoia, Commonwell</w:t>
      </w:r>
    </w:p>
    <w:p w14:paraId="4D3C35FD" w14:textId="36A574EE" w:rsidR="001A2BDE" w:rsidRDefault="001A2BDE" w:rsidP="001A2BDE">
      <w:pPr>
        <w:pStyle w:val="ListParagraph"/>
        <w:numPr>
          <w:ilvl w:val="1"/>
          <w:numId w:val="6"/>
        </w:numPr>
      </w:pPr>
      <w:r>
        <w:t>Regional: MIHIN, eHealth Partnership, MAeHC, NYeC</w:t>
      </w:r>
    </w:p>
    <w:p w14:paraId="2BE1074A" w14:textId="77777777" w:rsidR="007F4CAA" w:rsidRDefault="007F4CAA" w:rsidP="007F4CAA">
      <w:pPr>
        <w:pStyle w:val="ListParagraph"/>
        <w:numPr>
          <w:ilvl w:val="0"/>
          <w:numId w:val="6"/>
        </w:numPr>
      </w:pPr>
      <w:r>
        <w:t>Define directory participation requirements (who is allowed to play, rules to play and delisting)</w:t>
      </w:r>
    </w:p>
    <w:p w14:paraId="416AE27D" w14:textId="5EE9BE7C" w:rsidR="00BE131F" w:rsidRPr="00E72FD9" w:rsidRDefault="00BE131F" w:rsidP="00BE131F"/>
    <w:p w14:paraId="2EB1F894" w14:textId="77777777" w:rsidR="00A83FEF" w:rsidRDefault="00A83FEF" w:rsidP="00A83FEF"/>
    <w:p w14:paraId="7C9A14F6" w14:textId="77777777" w:rsidR="00A83FEF" w:rsidRPr="00A83FEF" w:rsidRDefault="00A83FEF" w:rsidP="00A83FEF"/>
    <w:sectPr w:rsidR="00A83FEF" w:rsidRPr="00A83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047F" w14:textId="77777777" w:rsidR="00D32D9F" w:rsidRDefault="00D32D9F" w:rsidP="00A83FEF">
      <w:pPr>
        <w:spacing w:after="0" w:line="240" w:lineRule="auto"/>
      </w:pPr>
      <w:r>
        <w:separator/>
      </w:r>
    </w:p>
  </w:endnote>
  <w:endnote w:type="continuationSeparator" w:id="0">
    <w:p w14:paraId="71B63E4B" w14:textId="77777777" w:rsidR="00D32D9F" w:rsidRDefault="00D32D9F" w:rsidP="00A8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9F9D" w14:textId="77777777" w:rsidR="00A83FEF" w:rsidRDefault="00A83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52F4" w14:textId="77777777" w:rsidR="00A83FEF" w:rsidRDefault="00A83F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AC8C" w14:textId="77777777" w:rsidR="00A83FEF" w:rsidRDefault="00A83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B330" w14:textId="77777777" w:rsidR="00D32D9F" w:rsidRDefault="00D32D9F" w:rsidP="00A83FEF">
      <w:pPr>
        <w:spacing w:after="0" w:line="240" w:lineRule="auto"/>
      </w:pPr>
      <w:r>
        <w:separator/>
      </w:r>
    </w:p>
  </w:footnote>
  <w:footnote w:type="continuationSeparator" w:id="0">
    <w:p w14:paraId="04EFC78B" w14:textId="77777777" w:rsidR="00D32D9F" w:rsidRDefault="00D32D9F" w:rsidP="00A8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5FDA" w14:textId="77777777" w:rsidR="00A83FEF" w:rsidRDefault="00A83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9AB4" w14:textId="77777777" w:rsidR="00A83FEF" w:rsidRDefault="00A83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15C2" w14:textId="77777777" w:rsidR="00A83FEF" w:rsidRDefault="00A83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5577F"/>
    <w:multiLevelType w:val="hybridMultilevel"/>
    <w:tmpl w:val="FAC29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1DCE"/>
    <w:multiLevelType w:val="hybridMultilevel"/>
    <w:tmpl w:val="38EAF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965B2"/>
    <w:multiLevelType w:val="hybridMultilevel"/>
    <w:tmpl w:val="38EAF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30FF"/>
    <w:multiLevelType w:val="hybridMultilevel"/>
    <w:tmpl w:val="B844C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710E7"/>
    <w:multiLevelType w:val="hybridMultilevel"/>
    <w:tmpl w:val="D9449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4ABB"/>
    <w:multiLevelType w:val="hybridMultilevel"/>
    <w:tmpl w:val="D9449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EF"/>
    <w:rsid w:val="000B0646"/>
    <w:rsid w:val="001A2BDE"/>
    <w:rsid w:val="007F4CAA"/>
    <w:rsid w:val="009660F4"/>
    <w:rsid w:val="00A46382"/>
    <w:rsid w:val="00A83FEF"/>
    <w:rsid w:val="00BE131F"/>
    <w:rsid w:val="00D006E4"/>
    <w:rsid w:val="00D32D9F"/>
    <w:rsid w:val="00E72FD9"/>
    <w:rsid w:val="00F46EDF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67DF"/>
  <w15:chartTrackingRefBased/>
  <w15:docId w15:val="{391442C2-195D-4920-B99D-AC3D4FF9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3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8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EF"/>
  </w:style>
  <w:style w:type="paragraph" w:styleId="Footer">
    <w:name w:val="footer"/>
    <w:basedOn w:val="Normal"/>
    <w:link w:val="FooterChar"/>
    <w:uiPriority w:val="99"/>
    <w:unhideWhenUsed/>
    <w:rsid w:val="00A8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FEF"/>
  </w:style>
  <w:style w:type="paragraph" w:styleId="ListParagraph">
    <w:name w:val="List Paragraph"/>
    <w:basedOn w:val="Normal"/>
    <w:uiPriority w:val="34"/>
    <w:qFormat/>
    <w:rsid w:val="00A4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Humana, Inc.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Murta</dc:creator>
  <cp:keywords/>
  <dc:description/>
  <cp:lastModifiedBy>Robert Dieterle</cp:lastModifiedBy>
  <cp:revision>3</cp:revision>
  <dcterms:created xsi:type="dcterms:W3CDTF">2020-08-20T17:19:00Z</dcterms:created>
  <dcterms:modified xsi:type="dcterms:W3CDTF">2020-08-20T18:00:00Z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9541bf44-ddf7-477a-a810-3a9cf275b316</vt:lpwstr>
  </property>
  <property fmtid="{D5CDD505-2E9C-101B-9397-08002B2CF9AE}" pid="3" name="ScannedBy">
    <vt:lpwstr>TCS-ContentScanned</vt:lpwstr>
  </property>
  <property fmtid="{D5CDD505-2E9C-101B-9397-08002B2CF9AE}" pid="4" name="HumanaClassification">
    <vt:lpwstr>I</vt:lpwstr>
  </property>
</Properties>
</file>