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5C222E6A" w:rsidR="008B0683" w:rsidRPr="002C424E" w:rsidRDefault="00C24022" w:rsidP="008B0683">
      <w:pPr>
        <w:pStyle w:val="Title"/>
        <w:rPr>
          <w:iCs/>
        </w:rPr>
      </w:pPr>
      <w:r>
        <w:t xml:space="preserve">FHIR at Scale Taskforce </w:t>
      </w:r>
      <w:r w:rsidRPr="002C424E">
        <w:rPr>
          <w:iCs/>
        </w:rPr>
        <w:t>(</w:t>
      </w:r>
      <w:r w:rsidRPr="00E86A8F">
        <w:rPr>
          <w:i/>
        </w:rPr>
        <w:t>FAST</w:t>
      </w:r>
      <w:r w:rsidRPr="002C424E">
        <w:rPr>
          <w:iCs/>
        </w:rPr>
        <w:t>)</w:t>
      </w:r>
    </w:p>
    <w:p w14:paraId="34EFF558" w14:textId="63F74136" w:rsidR="008B0683" w:rsidRPr="00F86587" w:rsidRDefault="00C24022" w:rsidP="008B0683">
      <w:pPr>
        <w:pStyle w:val="Subtitle"/>
      </w:pPr>
      <w:r>
        <w:t xml:space="preserve">Use Case — </w:t>
      </w:r>
      <w:r w:rsidR="001C3731">
        <w:t>Version Identification</w:t>
      </w:r>
    </w:p>
    <w:p w14:paraId="7F5E9BF4" w14:textId="4819DABB" w:rsidR="00923328" w:rsidRDefault="00923328" w:rsidP="00923328">
      <w:pPr>
        <w:pStyle w:val="Heading1"/>
      </w:pPr>
      <w:r>
        <w:t>Table of Contents</w:t>
      </w:r>
    </w:p>
    <w:p w14:paraId="3A05BDDA" w14:textId="47A06A08" w:rsidR="00886C57" w:rsidRDefault="00886C57" w:rsidP="00886C57">
      <w:pPr>
        <w:tabs>
          <w:tab w:val="right" w:leader="dot" w:pos="9360"/>
        </w:tabs>
        <w:spacing w:after="0"/>
      </w:pPr>
      <w:r>
        <w:t>Revision History</w:t>
      </w:r>
      <w:r>
        <w:tab/>
      </w:r>
      <w:r w:rsidR="002D7A3D">
        <w:t>2</w:t>
      </w:r>
    </w:p>
    <w:p w14:paraId="0951140A" w14:textId="459D2E6E" w:rsidR="00886C57" w:rsidRDefault="00886C57" w:rsidP="00886C57">
      <w:pPr>
        <w:tabs>
          <w:tab w:val="right" w:leader="dot" w:pos="9360"/>
        </w:tabs>
        <w:spacing w:after="0"/>
      </w:pPr>
      <w:r>
        <w:t>Introduction &amp; Background</w:t>
      </w:r>
      <w:r>
        <w:tab/>
      </w:r>
      <w:r w:rsidR="002D7A3D">
        <w:t>3</w:t>
      </w:r>
    </w:p>
    <w:p w14:paraId="7AE560B0" w14:textId="557741A5" w:rsidR="00886C57" w:rsidRDefault="00886C57" w:rsidP="00886C57">
      <w:pPr>
        <w:tabs>
          <w:tab w:val="right" w:leader="dot" w:pos="9360"/>
        </w:tabs>
        <w:spacing w:after="0"/>
      </w:pPr>
      <w:r>
        <w:t>Overview &amp; Description</w:t>
      </w:r>
      <w:r>
        <w:tab/>
      </w:r>
      <w:r w:rsidR="002D7A3D">
        <w:t>5</w:t>
      </w:r>
    </w:p>
    <w:p w14:paraId="4CBB2C10" w14:textId="2EDDCA5E" w:rsidR="00886C57" w:rsidRDefault="0050387F" w:rsidP="00886C57">
      <w:pPr>
        <w:tabs>
          <w:tab w:val="right" w:leader="dot" w:pos="9360"/>
        </w:tabs>
        <w:spacing w:after="0"/>
      </w:pPr>
      <w:r>
        <w:t>Scenarios</w:t>
      </w:r>
      <w:r w:rsidR="00886C57">
        <w:tab/>
      </w:r>
      <w:r w:rsidR="002D7A3D">
        <w:t>5</w:t>
      </w:r>
    </w:p>
    <w:p w14:paraId="4396306A" w14:textId="2FC1965D" w:rsidR="00886C57" w:rsidRDefault="00886C57" w:rsidP="00886C57">
      <w:pPr>
        <w:tabs>
          <w:tab w:val="right" w:leader="dot" w:pos="9360"/>
        </w:tabs>
        <w:spacing w:after="0"/>
      </w:pPr>
      <w:r>
        <w:t>In Scope</w:t>
      </w:r>
      <w:r>
        <w:tab/>
      </w:r>
      <w:r w:rsidR="002D7A3D">
        <w:t>5</w:t>
      </w:r>
    </w:p>
    <w:p w14:paraId="2304CD12" w14:textId="428995C3" w:rsidR="00E4425C" w:rsidRDefault="00E4425C" w:rsidP="00886C57">
      <w:pPr>
        <w:tabs>
          <w:tab w:val="right" w:leader="dot" w:pos="9360"/>
        </w:tabs>
        <w:spacing w:after="0"/>
      </w:pPr>
      <w:r>
        <w:t>Out of Scope</w:t>
      </w:r>
      <w:r>
        <w:tab/>
      </w:r>
      <w:r w:rsidR="002D7A3D">
        <w:t>5</w:t>
      </w:r>
    </w:p>
    <w:p w14:paraId="0C10C738" w14:textId="34E02359" w:rsidR="00E4425C" w:rsidRDefault="00886C57" w:rsidP="00886C57">
      <w:pPr>
        <w:tabs>
          <w:tab w:val="right" w:leader="dot" w:pos="9360"/>
        </w:tabs>
        <w:spacing w:after="0"/>
      </w:pPr>
      <w:r>
        <w:t>Assumptions</w:t>
      </w:r>
      <w:r>
        <w:tab/>
      </w:r>
      <w:r w:rsidR="002D7A3D">
        <w:t>5</w:t>
      </w:r>
    </w:p>
    <w:p w14:paraId="782AA264" w14:textId="70F3DB61" w:rsidR="00886C57" w:rsidRDefault="00886C57" w:rsidP="00886C57">
      <w:pPr>
        <w:tabs>
          <w:tab w:val="right" w:leader="dot" w:pos="9360"/>
        </w:tabs>
        <w:spacing w:after="0"/>
      </w:pPr>
      <w:r>
        <w:t>Primary Actors</w:t>
      </w:r>
      <w:r>
        <w:tab/>
      </w:r>
      <w:r w:rsidR="002D7A3D">
        <w:t>6</w:t>
      </w:r>
    </w:p>
    <w:p w14:paraId="16A4DF86" w14:textId="2527D4FE" w:rsidR="00886C57" w:rsidRDefault="00886C57" w:rsidP="00886C57">
      <w:pPr>
        <w:tabs>
          <w:tab w:val="right" w:leader="dot" w:pos="9360"/>
        </w:tabs>
        <w:spacing w:after="0"/>
      </w:pPr>
      <w:r>
        <w:t>Supporting Actors</w:t>
      </w:r>
      <w:r>
        <w:tab/>
      </w:r>
      <w:r w:rsidR="002D7A3D">
        <w:t>6</w:t>
      </w:r>
    </w:p>
    <w:p w14:paraId="4E1FE1A2" w14:textId="48B71B7F" w:rsidR="00886C57" w:rsidRDefault="00886C57" w:rsidP="00886C57">
      <w:pPr>
        <w:tabs>
          <w:tab w:val="right" w:leader="dot" w:pos="9360"/>
        </w:tabs>
        <w:spacing w:after="0"/>
      </w:pPr>
      <w:r>
        <w:t xml:space="preserve">Stakeholders </w:t>
      </w:r>
      <w:r w:rsidR="00575C3A">
        <w:t>&amp;</w:t>
      </w:r>
      <w:r>
        <w:t xml:space="preserve"> Interests</w:t>
      </w:r>
      <w:r>
        <w:tab/>
      </w:r>
      <w:r w:rsidR="002D7A3D">
        <w:t>6</w:t>
      </w:r>
    </w:p>
    <w:p w14:paraId="381FE868" w14:textId="1AE36F63" w:rsidR="00886C57" w:rsidRDefault="00886C57" w:rsidP="00886C57">
      <w:pPr>
        <w:tabs>
          <w:tab w:val="right" w:leader="dot" w:pos="9360"/>
        </w:tabs>
        <w:spacing w:after="0"/>
      </w:pPr>
      <w:r>
        <w:t>Pre-Conditions</w:t>
      </w:r>
      <w:r>
        <w:tab/>
      </w:r>
      <w:r w:rsidR="002D7A3D">
        <w:t>6</w:t>
      </w:r>
    </w:p>
    <w:p w14:paraId="3B23AE7B" w14:textId="60FC8C97" w:rsidR="00886C57" w:rsidRDefault="00886C57" w:rsidP="00886C57">
      <w:pPr>
        <w:tabs>
          <w:tab w:val="right" w:leader="dot" w:pos="9360"/>
        </w:tabs>
        <w:spacing w:after="0"/>
      </w:pPr>
      <w:r>
        <w:t>Post Conditions</w:t>
      </w:r>
      <w:r>
        <w:tab/>
      </w:r>
      <w:r w:rsidR="002D7A3D">
        <w:t>6</w:t>
      </w:r>
    </w:p>
    <w:p w14:paraId="3D5A78B0" w14:textId="4DDD2202" w:rsidR="00D54475" w:rsidRDefault="00D54475" w:rsidP="00886C57">
      <w:pPr>
        <w:tabs>
          <w:tab w:val="right" w:leader="dot" w:pos="9360"/>
        </w:tabs>
        <w:spacing w:after="0"/>
      </w:pPr>
      <w:r>
        <w:t>Failure End Condition</w:t>
      </w:r>
      <w:r>
        <w:tab/>
      </w:r>
      <w:r w:rsidR="002D7A3D">
        <w:t>7</w:t>
      </w:r>
    </w:p>
    <w:p w14:paraId="1A24C58E" w14:textId="28634887" w:rsidR="00F97A3D" w:rsidRDefault="00F97A3D" w:rsidP="00886C57">
      <w:pPr>
        <w:tabs>
          <w:tab w:val="right" w:leader="dot" w:pos="9360"/>
        </w:tabs>
        <w:spacing w:after="0"/>
      </w:pPr>
      <w:r>
        <w:t>Trigger</w:t>
      </w:r>
      <w:r>
        <w:tab/>
      </w:r>
      <w:r w:rsidR="002D7A3D">
        <w:t>7</w:t>
      </w:r>
    </w:p>
    <w:p w14:paraId="62E97036" w14:textId="355BB9CC" w:rsidR="00886C57" w:rsidRDefault="00886C57" w:rsidP="00886C57">
      <w:pPr>
        <w:tabs>
          <w:tab w:val="right" w:leader="dot" w:pos="9360"/>
        </w:tabs>
        <w:spacing w:after="0"/>
      </w:pPr>
      <w:r>
        <w:t>Scenario</w:t>
      </w:r>
      <w:r w:rsidR="00055C8D">
        <w:t>s</w:t>
      </w:r>
      <w:r>
        <w:tab/>
      </w:r>
      <w:r w:rsidR="002D7A3D">
        <w:t>7</w:t>
      </w:r>
    </w:p>
    <w:p w14:paraId="2FAD9D40" w14:textId="5F47DC53" w:rsidR="00F97A3D" w:rsidRDefault="00F97A3D" w:rsidP="00886C57">
      <w:pPr>
        <w:tabs>
          <w:tab w:val="right" w:leader="dot" w:pos="9360"/>
        </w:tabs>
        <w:spacing w:after="0"/>
      </w:pPr>
      <w:r>
        <w:t>Frequency</w:t>
      </w:r>
      <w:r>
        <w:tab/>
      </w:r>
      <w:r w:rsidR="002D7A3D">
        <w:t>8</w:t>
      </w:r>
    </w:p>
    <w:p w14:paraId="4A178D7D" w14:textId="1FA867AC" w:rsidR="00886C57" w:rsidRDefault="00614838" w:rsidP="00A813C2">
      <w:pPr>
        <w:tabs>
          <w:tab w:val="right" w:leader="dot" w:pos="9360"/>
        </w:tabs>
        <w:spacing w:after="0"/>
      </w:pPr>
      <w:r>
        <w:t xml:space="preserve">     </w:t>
      </w:r>
    </w:p>
    <w:p w14:paraId="5E5A0C5F" w14:textId="3555FA4E" w:rsidR="00923328" w:rsidRDefault="00923328" w:rsidP="008B0683"/>
    <w:p w14:paraId="3E704FE3" w14:textId="75B5913A" w:rsidR="00AE1047" w:rsidRDefault="00AE1047" w:rsidP="008B0683"/>
    <w:p w14:paraId="643E91CA" w14:textId="77777777" w:rsidR="00AE1047" w:rsidRDefault="00AE1047" w:rsidP="008B0683"/>
    <w:p w14:paraId="7CD037D9" w14:textId="77777777" w:rsidR="00923328" w:rsidRDefault="00923328" w:rsidP="008B0683"/>
    <w:p w14:paraId="7AE2083E" w14:textId="77777777" w:rsidR="00923328" w:rsidRDefault="00923328" w:rsidP="008B0683"/>
    <w:p w14:paraId="627D1D85" w14:textId="77777777" w:rsidR="00621BEA" w:rsidRDefault="00621BEA">
      <w:pPr>
        <w:spacing w:after="0"/>
        <w:jc w:val="left"/>
        <w:rPr>
          <w:color w:val="1D4F90"/>
          <w:sz w:val="30"/>
          <w:szCs w:val="30"/>
        </w:rPr>
      </w:pPr>
      <w:r>
        <w:br w:type="page"/>
      </w:r>
    </w:p>
    <w:p w14:paraId="30D5B3FE" w14:textId="4E371330" w:rsidR="00B36906" w:rsidRPr="00DE3B00" w:rsidRDefault="00B36906" w:rsidP="00B36906">
      <w:pPr>
        <w:pStyle w:val="Heading1"/>
      </w:pPr>
      <w:r>
        <w:lastRenderedPageBreak/>
        <w:t>Revision History</w:t>
      </w:r>
    </w:p>
    <w:tbl>
      <w:tblPr>
        <w:tblStyle w:val="MediumShading1-Accent1"/>
        <w:tblW w:w="4888" w:type="pct"/>
        <w:jc w:val="left"/>
        <w:tblInd w:w="108" w:type="dxa"/>
        <w:tblLook w:val="04A0" w:firstRow="1" w:lastRow="0" w:firstColumn="1" w:lastColumn="0" w:noHBand="0" w:noVBand="1"/>
      </w:tblPr>
      <w:tblGrid>
        <w:gridCol w:w="1031"/>
        <w:gridCol w:w="1166"/>
        <w:gridCol w:w="2065"/>
        <w:gridCol w:w="5002"/>
      </w:tblGrid>
      <w:tr w:rsidR="00694994" w14:paraId="073C6315" w14:textId="77777777" w:rsidTr="00AA5BFF">
        <w:trPr>
          <w:cnfStyle w:val="100000000000" w:firstRow="1" w:lastRow="0" w:firstColumn="0" w:lastColumn="0" w:oddVBand="0" w:evenVBand="0" w:oddHBand="0" w:evenHBand="0" w:firstRowFirstColumn="0" w:firstRowLastColumn="0" w:lastRowFirstColumn="0" w:lastRowLastColumn="0"/>
          <w:trHeight w:val="324"/>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1D4F90" w:themeFill="accent1"/>
          </w:tcPr>
          <w:p w14:paraId="447D6B52" w14:textId="71036CA2" w:rsidR="00B36906" w:rsidRPr="002F0D07" w:rsidRDefault="00B36906" w:rsidP="00AA5BFF">
            <w:pPr>
              <w:spacing w:after="0"/>
              <w:jc w:val="center"/>
              <w:rPr>
                <w:b w:val="0"/>
                <w:color w:val="FFFFFF" w:themeColor="background1"/>
              </w:rPr>
            </w:pPr>
            <w:r w:rsidRPr="002F0D07">
              <w:rPr>
                <w:b w:val="0"/>
                <w:color w:val="FFFFFF" w:themeColor="background1"/>
              </w:rPr>
              <w:t>Version</w:t>
            </w:r>
          </w:p>
        </w:tc>
        <w:tc>
          <w:tcPr>
            <w:tcW w:w="1176" w:type="dxa"/>
            <w:shd w:val="clear" w:color="auto" w:fill="1D4F90" w:themeFill="accent1"/>
          </w:tcPr>
          <w:p w14:paraId="1A8AFF69" w14:textId="2B65187B" w:rsidR="00B36906" w:rsidRPr="002F0D07" w:rsidRDefault="00B36906" w:rsidP="00AA5BFF">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83" w:type="dxa"/>
            <w:shd w:val="clear" w:color="auto" w:fill="1D4F90" w:themeFill="accent1"/>
          </w:tcPr>
          <w:p w14:paraId="617511B8" w14:textId="07E778BC" w:rsidR="00B36906" w:rsidRPr="002F0D07" w:rsidRDefault="00B36906" w:rsidP="00AA5BFF">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066" w:type="dxa"/>
            <w:shd w:val="clear" w:color="auto" w:fill="1D4F90" w:themeFill="accent1"/>
          </w:tcPr>
          <w:p w14:paraId="6335B0FC" w14:textId="13B3EFCD" w:rsidR="00B36906" w:rsidRPr="002F0D07" w:rsidRDefault="00B36906" w:rsidP="00AA5BFF">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886C57" w14:paraId="60E53D02" w14:textId="77777777" w:rsidTr="00DE721D">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982"/>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auto"/>
            <w:vAlign w:val="center"/>
          </w:tcPr>
          <w:p w14:paraId="30CBF523" w14:textId="39CE54D6" w:rsidR="00886C57" w:rsidRDefault="00DE721D" w:rsidP="00AA5BFF">
            <w:pPr>
              <w:spacing w:after="0"/>
              <w:jc w:val="center"/>
            </w:pPr>
            <w:r>
              <w:t>1.0</w:t>
            </w:r>
          </w:p>
        </w:tc>
        <w:tc>
          <w:tcPr>
            <w:tcW w:w="1176" w:type="dxa"/>
            <w:shd w:val="clear" w:color="auto" w:fill="auto"/>
            <w:vAlign w:val="center"/>
          </w:tcPr>
          <w:p w14:paraId="1B8811EA" w14:textId="77777777" w:rsidR="00886C57" w:rsidRDefault="00886C57" w:rsidP="00AA5BFF">
            <w:pPr>
              <w:spacing w:after="0"/>
              <w:jc w:val="center"/>
              <w:cnfStyle w:val="000000100000" w:firstRow="0" w:lastRow="0" w:firstColumn="0" w:lastColumn="0" w:oddVBand="0" w:evenVBand="0" w:oddHBand="1" w:evenHBand="0" w:firstRowFirstColumn="0" w:firstRowLastColumn="0" w:lastRowFirstColumn="0" w:lastRowLastColumn="0"/>
            </w:pPr>
          </w:p>
        </w:tc>
        <w:tc>
          <w:tcPr>
            <w:tcW w:w="2083" w:type="dxa"/>
            <w:shd w:val="clear" w:color="auto" w:fill="auto"/>
            <w:vAlign w:val="center"/>
          </w:tcPr>
          <w:p w14:paraId="5843A387" w14:textId="6AE72B7E" w:rsidR="00886C57" w:rsidRDefault="00886C57" w:rsidP="00AA5BFF">
            <w:pPr>
              <w:spacing w:after="0"/>
              <w:jc w:val="center"/>
              <w:cnfStyle w:val="000000100000" w:firstRow="0" w:lastRow="0" w:firstColumn="0" w:lastColumn="0" w:oddVBand="0" w:evenVBand="0" w:oddHBand="1" w:evenHBand="0" w:firstRowFirstColumn="0" w:firstRowLastColumn="0" w:lastRowFirstColumn="0" w:lastRowLastColumn="0"/>
            </w:pPr>
            <w:r>
              <w:t>Christol Green</w:t>
            </w:r>
          </w:p>
          <w:p w14:paraId="3A0102BA" w14:textId="77777777" w:rsidR="00886C57" w:rsidRDefault="00886C57" w:rsidP="00AA5BFF">
            <w:pPr>
              <w:spacing w:after="0"/>
              <w:jc w:val="center"/>
              <w:cnfStyle w:val="000000100000" w:firstRow="0" w:lastRow="0" w:firstColumn="0" w:lastColumn="0" w:oddVBand="0" w:evenVBand="0" w:oddHBand="1" w:evenHBand="0" w:firstRowFirstColumn="0" w:firstRowLastColumn="0" w:lastRowFirstColumn="0" w:lastRowLastColumn="0"/>
            </w:pPr>
            <w:r>
              <w:t>Chris Johnson</w:t>
            </w:r>
          </w:p>
          <w:p w14:paraId="4E23FB73" w14:textId="1D70E549" w:rsidR="00886C57" w:rsidRDefault="00886C57" w:rsidP="000257C6">
            <w:pPr>
              <w:spacing w:after="0"/>
              <w:jc w:val="center"/>
              <w:cnfStyle w:val="000000100000" w:firstRow="0" w:lastRow="0" w:firstColumn="0" w:lastColumn="0" w:oddVBand="0" w:evenVBand="0" w:oddHBand="1" w:evenHBand="0" w:firstRowFirstColumn="0" w:firstRowLastColumn="0" w:lastRowFirstColumn="0" w:lastRowLastColumn="0"/>
            </w:pPr>
            <w:r>
              <w:t>Al</w:t>
            </w:r>
            <w:r w:rsidR="008937B1">
              <w:t>e</w:t>
            </w:r>
            <w:r>
              <w:t>x Kontur</w:t>
            </w:r>
          </w:p>
        </w:tc>
        <w:tc>
          <w:tcPr>
            <w:tcW w:w="5066" w:type="dxa"/>
            <w:shd w:val="clear" w:color="auto" w:fill="auto"/>
            <w:vAlign w:val="center"/>
          </w:tcPr>
          <w:p w14:paraId="55724284" w14:textId="685454FC" w:rsidR="00886C57" w:rsidRDefault="00886C57" w:rsidP="00AA5BFF">
            <w:pPr>
              <w:spacing w:after="0"/>
              <w:jc w:val="center"/>
              <w:cnfStyle w:val="000000100000" w:firstRow="0" w:lastRow="0" w:firstColumn="0" w:lastColumn="0" w:oddVBand="0" w:evenVBand="0" w:oddHBand="1" w:evenHBand="0" w:firstRowFirstColumn="0" w:firstRowLastColumn="0" w:lastRowFirstColumn="0" w:lastRowLastColumn="0"/>
            </w:pPr>
            <w:r>
              <w:t>Initial published version of use case</w:t>
            </w:r>
          </w:p>
        </w:tc>
      </w:tr>
    </w:tbl>
    <w:p w14:paraId="5562575C" w14:textId="77777777" w:rsidR="00B36906" w:rsidRPr="008B0683" w:rsidRDefault="00B36906" w:rsidP="00B36906"/>
    <w:p w14:paraId="776C2676" w14:textId="77777777" w:rsidR="00923328" w:rsidRDefault="00923328" w:rsidP="008B0683"/>
    <w:p w14:paraId="7763A1A9" w14:textId="77777777" w:rsidR="00923328" w:rsidRDefault="00923328" w:rsidP="008B0683"/>
    <w:p w14:paraId="13B7610D" w14:textId="77777777" w:rsidR="00923328" w:rsidRDefault="00923328"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p w14:paraId="03B022F8" w14:textId="526492D2" w:rsidR="00B36906" w:rsidRDefault="00B36906" w:rsidP="008B0683"/>
    <w:p w14:paraId="7761536F" w14:textId="77777777" w:rsidR="001E7584" w:rsidRDefault="001E7584" w:rsidP="008B0683"/>
    <w:p w14:paraId="2FB7AA9C" w14:textId="77777777" w:rsidR="00B36906" w:rsidRDefault="00B36906" w:rsidP="008B0683"/>
    <w:p w14:paraId="3A37E652" w14:textId="77777777" w:rsidR="00B36906" w:rsidRDefault="00B36906" w:rsidP="008B0683"/>
    <w:p w14:paraId="3FE2E4EC" w14:textId="77777777" w:rsidR="00B36906" w:rsidRDefault="00B36906" w:rsidP="008B0683"/>
    <w:p w14:paraId="53E3652D" w14:textId="632C3CB0" w:rsidR="009B4784" w:rsidRDefault="009B4784" w:rsidP="000A3BF0"/>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3527"/>
      </w:tblGrid>
      <w:tr w:rsidR="00803C6B" w14:paraId="33EB5DC6" w14:textId="77777777" w:rsidTr="00396D84">
        <w:trPr>
          <w:cnfStyle w:val="100000000000" w:firstRow="1" w:lastRow="0" w:firstColumn="0" w:lastColumn="0" w:oddVBand="0" w:evenVBand="0" w:oddHBand="0" w:evenHBand="0" w:firstRowFirstColumn="0" w:firstRowLastColumn="0" w:lastRowFirstColumn="0" w:lastRowLastColumn="0"/>
          <w:trHeight w:val="389"/>
          <w:jc w:val="left"/>
        </w:trPr>
        <w:tc>
          <w:tcPr>
            <w:tcW w:w="3527" w:type="dxa"/>
          </w:tcPr>
          <w:p w14:paraId="5403E169" w14:textId="77777777" w:rsidR="00803C6B" w:rsidRPr="00092F5C" w:rsidRDefault="00803C6B" w:rsidP="00803C6B">
            <w:pPr>
              <w:pStyle w:val="CalloutBoxTitle"/>
              <w:framePr w:hSpace="0" w:wrap="auto" w:vAnchor="margin" w:hAnchor="text" w:xAlign="left" w:yAlign="inline"/>
            </w:pPr>
            <w:r>
              <w:lastRenderedPageBreak/>
              <w:t>Reference Documentation</w:t>
            </w:r>
          </w:p>
        </w:tc>
      </w:tr>
      <w:tr w:rsidR="00803C6B" w14:paraId="69CF9791" w14:textId="77777777" w:rsidTr="00396D84">
        <w:trPr>
          <w:cnfStyle w:val="000000100000" w:firstRow="0" w:lastRow="0" w:firstColumn="0" w:lastColumn="0" w:oddVBand="0" w:evenVBand="0" w:oddHBand="1" w:evenHBand="0" w:firstRowFirstColumn="0" w:firstRowLastColumn="0" w:lastRowFirstColumn="0" w:lastRowLastColumn="0"/>
          <w:trHeight w:val="580"/>
          <w:jc w:val="left"/>
        </w:trPr>
        <w:tc>
          <w:tcPr>
            <w:tcW w:w="3527" w:type="dxa"/>
          </w:tcPr>
          <w:p w14:paraId="6E7B4022" w14:textId="7D2538FC" w:rsidR="00886C57" w:rsidRDefault="00803C6B" w:rsidP="00886C57">
            <w:pPr>
              <w:spacing w:before="120" w:after="144"/>
            </w:pPr>
            <w:r w:rsidRPr="00E86A8F">
              <w:rPr>
                <w:i/>
              </w:rPr>
              <w:t>FAST</w:t>
            </w:r>
            <w:r w:rsidR="00886C57">
              <w:t xml:space="preserve"> Technical Barriers</w:t>
            </w:r>
          </w:p>
          <w:p w14:paraId="433BD7B8" w14:textId="04DAAB22" w:rsidR="00803C6B" w:rsidRDefault="008E29ED" w:rsidP="0033514E">
            <w:pPr>
              <w:spacing w:before="120" w:after="144"/>
            </w:pPr>
            <w:r>
              <w:rPr>
                <w:i/>
                <w:iCs/>
              </w:rPr>
              <w:t>FAST</w:t>
            </w:r>
            <w:r>
              <w:t>-UC-Endpoint_Discovery-Core_Capability-CC1</w:t>
            </w:r>
          </w:p>
        </w:tc>
      </w:tr>
    </w:tbl>
    <w:p w14:paraId="1EE54575" w14:textId="37A8F28D" w:rsidR="009B4784" w:rsidRPr="00DE3B00" w:rsidRDefault="009B4784" w:rsidP="009B4784">
      <w:pPr>
        <w:pStyle w:val="Heading1"/>
      </w:pPr>
      <w:r>
        <w:t>Introduction &amp; Background</w:t>
      </w:r>
    </w:p>
    <w:p w14:paraId="59D60D9C" w14:textId="1237DD41" w:rsidR="00BE1ABA" w:rsidRDefault="00F04B7F" w:rsidP="00396D84">
      <w:r>
        <w:rPr>
          <w:noProof/>
        </w:rPr>
        <w:drawing>
          <wp:anchor distT="0" distB="0" distL="114300" distR="114300" simplePos="0" relativeHeight="251658243" behindDoc="0" locked="0" layoutInCell="1" allowOverlap="1" wp14:anchorId="789A691A" wp14:editId="50EBBE50">
            <wp:simplePos x="0" y="0"/>
            <wp:positionH relativeFrom="column">
              <wp:posOffset>96148</wp:posOffset>
            </wp:positionH>
            <wp:positionV relativeFrom="paragraph">
              <wp:posOffset>787577</wp:posOffset>
            </wp:positionV>
            <wp:extent cx="5878894" cy="3069261"/>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1"/>
                    <a:stretch>
                      <a:fillRect/>
                    </a:stretch>
                  </pic:blipFill>
                  <pic:spPr bwMode="auto">
                    <a:xfrm>
                      <a:off x="0" y="0"/>
                      <a:ext cx="5878894" cy="3069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C57">
        <w:t xml:space="preserve">The purpose of the FHIR at Scale Taskforce </w:t>
      </w:r>
      <w:r w:rsidR="00886C57" w:rsidRPr="002C424E">
        <w:rPr>
          <w:iCs/>
        </w:rPr>
        <w:t>(</w:t>
      </w:r>
      <w:r w:rsidR="00886C57" w:rsidRPr="002C424E">
        <w:rPr>
          <w:i/>
        </w:rPr>
        <w:t>FAST</w:t>
      </w:r>
      <w:r w:rsidR="00886C57" w:rsidRPr="002C424E">
        <w:rPr>
          <w:iCs/>
        </w:rPr>
        <w:t>)</w:t>
      </w:r>
      <w:r w:rsidR="00886C57">
        <w:t xml:space="preserve"> is to augment and support recent </w:t>
      </w:r>
      <w:r w:rsidR="0099799E">
        <w:t xml:space="preserve">HL7® </w:t>
      </w:r>
      <w:r w:rsidR="00FA6ECE">
        <w:t>Fast Healthcare Interoperability Resources</w:t>
      </w:r>
      <w:r w:rsidR="000653A8">
        <w:t xml:space="preserve"> </w:t>
      </w:r>
      <w:r w:rsidR="00FA6ECE">
        <w:t>(</w:t>
      </w:r>
      <w:r w:rsidR="00886C57">
        <w:t>FHIR</w:t>
      </w:r>
      <w:r w:rsidR="0099799E">
        <w:t>®</w:t>
      </w:r>
      <w:r w:rsidR="00FA6ECE">
        <w:t>)</w:t>
      </w:r>
      <w:r w:rsidR="00886C57">
        <w:t xml:space="preserve"> efforts focused on ecosystem issues that, if mitigated, can accelerate adoption.</w:t>
      </w:r>
      <w:r w:rsidR="00A65AB4">
        <w:t xml:space="preserve"> </w:t>
      </w:r>
    </w:p>
    <w:p w14:paraId="6DEBDA91" w14:textId="04537EE6" w:rsidR="00206520" w:rsidRDefault="00206520" w:rsidP="0033514E"/>
    <w:p w14:paraId="1825B333" w14:textId="1E7F91E5" w:rsidR="00E50823" w:rsidRDefault="00E50823" w:rsidP="0033514E"/>
    <w:p w14:paraId="3AB60E55" w14:textId="514D6DC0" w:rsidR="00E97AC0" w:rsidRDefault="00E97AC0" w:rsidP="0033514E"/>
    <w:p w14:paraId="306C9E22" w14:textId="438D33E2" w:rsidR="00E97AC0" w:rsidRDefault="00E97AC0" w:rsidP="0033514E"/>
    <w:p w14:paraId="30177CA2" w14:textId="10151B4F" w:rsidR="00E97AC0" w:rsidRDefault="00E97AC0" w:rsidP="0033514E"/>
    <w:p w14:paraId="14C571FB" w14:textId="75B25A36" w:rsidR="00E97AC0" w:rsidRDefault="00E97AC0" w:rsidP="0033514E"/>
    <w:p w14:paraId="563BB404" w14:textId="4B75D498" w:rsidR="00E97AC0" w:rsidRDefault="00E97AC0" w:rsidP="0033514E"/>
    <w:p w14:paraId="0269AE94" w14:textId="7B6E99DF" w:rsidR="00E97AC0" w:rsidRDefault="00E97AC0" w:rsidP="0033514E"/>
    <w:p w14:paraId="5D1206CE" w14:textId="6F12F546" w:rsidR="00E97AC0" w:rsidRDefault="00E97AC0" w:rsidP="0033514E"/>
    <w:p w14:paraId="4558630F" w14:textId="77777777" w:rsidR="00E50823" w:rsidRDefault="00E50823" w:rsidP="0033514E"/>
    <w:p w14:paraId="47B7C1C5" w14:textId="4A967B66" w:rsidR="00BE1ABA" w:rsidRDefault="00BE1ABA" w:rsidP="0033514E">
      <w:r w:rsidRPr="00F67E67">
        <w:t xml:space="preserve">The </w:t>
      </w:r>
      <w:r w:rsidRPr="00513BA2">
        <w:rPr>
          <w:i/>
        </w:rPr>
        <w:t>FAST</w:t>
      </w:r>
      <w:r w:rsidRPr="00F67E67">
        <w:t xml:space="preserve"> use case model is unique in that it describes ecosystem needs as opposed to specific functional needs. Use cases for </w:t>
      </w:r>
      <w:r w:rsidRPr="00513BA2">
        <w:rPr>
          <w:i/>
        </w:rPr>
        <w:t>FAST</w:t>
      </w:r>
      <w:r w:rsidRPr="00F67E67">
        <w:t xml:space="preserve"> are derived in one of 3 approaches as described in the graphic below.</w:t>
      </w:r>
    </w:p>
    <w:p w14:paraId="3E049CA0" w14:textId="51F98E6D" w:rsidR="00206520" w:rsidRDefault="0060453F" w:rsidP="0033514E">
      <w:r>
        <w:rPr>
          <w:noProof/>
        </w:rPr>
        <w:drawing>
          <wp:anchor distT="0" distB="0" distL="114300" distR="114300" simplePos="0" relativeHeight="251658244" behindDoc="1" locked="0" layoutInCell="1" allowOverlap="1" wp14:anchorId="670AB42F" wp14:editId="051ABEA4">
            <wp:simplePos x="0" y="0"/>
            <wp:positionH relativeFrom="column">
              <wp:posOffset>508884</wp:posOffset>
            </wp:positionH>
            <wp:positionV relativeFrom="paragraph">
              <wp:posOffset>76117</wp:posOffset>
            </wp:positionV>
            <wp:extent cx="5060947" cy="2753350"/>
            <wp:effectExtent l="0" t="0" r="698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cels\Creative Cloud Files\Pharma\ONC\FAST Initiative\Resources\Use Case Approaches-03.jpg"/>
                    <pic:cNvPicPr>
                      <a:picLocks noChangeAspect="1" noChangeArrowheads="1"/>
                    </pic:cNvPicPr>
                  </pic:nvPicPr>
                  <pic:blipFill>
                    <a:blip r:embed="rId12"/>
                    <a:stretch>
                      <a:fillRect/>
                    </a:stretch>
                  </pic:blipFill>
                  <pic:spPr bwMode="auto">
                    <a:xfrm>
                      <a:off x="0" y="0"/>
                      <a:ext cx="5060947" cy="275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27600" w14:textId="456615C4" w:rsidR="00E12A5A" w:rsidRDefault="00E12A5A" w:rsidP="0033514E"/>
    <w:p w14:paraId="785DDCD0" w14:textId="43ED04E2" w:rsidR="0060453F" w:rsidRDefault="0060453F" w:rsidP="0033514E"/>
    <w:p w14:paraId="76E12C89" w14:textId="37768D30" w:rsidR="0060453F" w:rsidRDefault="0060453F" w:rsidP="0033514E"/>
    <w:p w14:paraId="5A13495F" w14:textId="77777777" w:rsidR="0060453F" w:rsidRDefault="0060453F" w:rsidP="0033514E"/>
    <w:p w14:paraId="773BDC26" w14:textId="1CA5BE98" w:rsidR="00E50823" w:rsidRDefault="00E50823" w:rsidP="0033514E"/>
    <w:p w14:paraId="1D8D9E4B" w14:textId="77777777" w:rsidR="0060453F" w:rsidRDefault="0060453F" w:rsidP="0033514E"/>
    <w:p w14:paraId="295693FF" w14:textId="77777777" w:rsidR="00E50823" w:rsidRDefault="00E50823" w:rsidP="0033514E"/>
    <w:p w14:paraId="48DC8D4C" w14:textId="6EF708C3" w:rsidR="00364125" w:rsidRDefault="00E12A5A" w:rsidP="00364125">
      <w:r>
        <w:lastRenderedPageBreak/>
        <w:t xml:space="preserve">This document describes </w:t>
      </w:r>
      <w:r w:rsidR="000257C6">
        <w:t>one of the</w:t>
      </w:r>
      <w:r>
        <w:t xml:space="preserve"> core capabilities that are common across all </w:t>
      </w:r>
      <w:r>
        <w:rPr>
          <w:i/>
        </w:rPr>
        <w:t>FAST</w:t>
      </w:r>
      <w:r>
        <w:t xml:space="preserve"> use cases</w:t>
      </w:r>
      <w:r w:rsidR="000257C6">
        <w:t>, Version Identification</w:t>
      </w:r>
      <w:r w:rsidR="008F39A1">
        <w:t>. T</w:t>
      </w:r>
      <w:r w:rsidR="00364125">
        <w:t xml:space="preserve">he purpose of the core use cases is to define requirements for actions/activities that are common across many or all use cases. These include but may not be limited to: </w:t>
      </w:r>
    </w:p>
    <w:p w14:paraId="4F253FF9" w14:textId="7A2BD82D" w:rsidR="004E1F12" w:rsidRDefault="000A4B0A" w:rsidP="00E12A5A">
      <w:pPr>
        <w:pStyle w:val="ListParagraph"/>
        <w:numPr>
          <w:ilvl w:val="0"/>
          <w:numId w:val="30"/>
        </w:numPr>
      </w:pPr>
      <w:r w:rsidRPr="000257C6">
        <w:t>Endpoint Dis</w:t>
      </w:r>
      <w:r w:rsidR="004934C7" w:rsidRPr="000257C6">
        <w:t>c</w:t>
      </w:r>
      <w:r w:rsidRPr="000257C6">
        <w:t>overy</w:t>
      </w:r>
      <w:r w:rsidR="004934C7" w:rsidRPr="000257C6">
        <w:t xml:space="preserve"> </w:t>
      </w:r>
      <w:r w:rsidR="00E50823" w:rsidRPr="000257C6">
        <w:t>&amp;</w:t>
      </w:r>
      <w:r w:rsidR="004934C7" w:rsidRPr="000257C6">
        <w:t xml:space="preserve"> Validation</w:t>
      </w:r>
      <w:r w:rsidR="004934C7">
        <w:t xml:space="preserve">: the ability to </w:t>
      </w:r>
      <w:r w:rsidR="008F39A1">
        <w:t xml:space="preserve">identify and validate endpoints for requestors and responders </w:t>
      </w:r>
      <w:r w:rsidR="008F39A1" w:rsidRPr="00DE115E">
        <w:t>(</w:t>
      </w:r>
      <w:r w:rsidR="00371F6C" w:rsidRPr="0033514E">
        <w:rPr>
          <w:i/>
        </w:rPr>
        <w:t>FAST</w:t>
      </w:r>
      <w:r w:rsidR="00371F6C">
        <w:t>-UC-Endpoint_Discovery-Core_Capability-CC1</w:t>
      </w:r>
      <w:r w:rsidR="008F39A1">
        <w:t>)</w:t>
      </w:r>
    </w:p>
    <w:p w14:paraId="5D9BD9F0" w14:textId="5383243D" w:rsidR="00371F6C" w:rsidRDefault="004934C7" w:rsidP="00371F6C">
      <w:pPr>
        <w:pStyle w:val="ListParagraph"/>
      </w:pPr>
      <w:r w:rsidRPr="000257C6">
        <w:t>A</w:t>
      </w:r>
      <w:r w:rsidR="00E12A5A" w:rsidRPr="000257C6">
        <w:t>uthenticat</w:t>
      </w:r>
      <w:r w:rsidRPr="000257C6">
        <w:t xml:space="preserve">ion </w:t>
      </w:r>
      <w:r w:rsidR="00E50823" w:rsidRPr="000257C6">
        <w:t>&amp;</w:t>
      </w:r>
      <w:r w:rsidR="00E12A5A" w:rsidRPr="000257C6">
        <w:t xml:space="preserve"> </w:t>
      </w:r>
      <w:r w:rsidRPr="000257C6">
        <w:t>Authorization</w:t>
      </w:r>
      <w:r>
        <w:t>: the ability to</w:t>
      </w:r>
      <w:r w:rsidR="00E12A5A">
        <w:t xml:space="preserve"> authenticate and authorize each endpoint</w:t>
      </w:r>
      <w:r w:rsidR="00371F6C">
        <w:rPr>
          <w:i/>
        </w:rPr>
        <w:t xml:space="preserve"> </w:t>
      </w:r>
      <w:r w:rsidR="00371F6C">
        <w:t>(</w:t>
      </w:r>
      <w:r w:rsidR="00371F6C" w:rsidRPr="0033514E">
        <w:rPr>
          <w:i/>
        </w:rPr>
        <w:t>FAST</w:t>
      </w:r>
      <w:r w:rsidR="00371F6C">
        <w:t>-UC-Authentication_and_Authorization-Core_Capability-CC2)</w:t>
      </w:r>
    </w:p>
    <w:p w14:paraId="4F215871" w14:textId="796B2C14" w:rsidR="00371F6C" w:rsidRDefault="004934C7" w:rsidP="00371F6C">
      <w:pPr>
        <w:pStyle w:val="ListParagraph"/>
      </w:pPr>
      <w:r w:rsidRPr="000257C6">
        <w:t>Version Identification</w:t>
      </w:r>
      <w:r>
        <w:t>: the ability to</w:t>
      </w:r>
      <w:r w:rsidR="00E12A5A">
        <w:t xml:space="preserve"> discover if an endpoint is compatible with the requestor’s system</w:t>
      </w:r>
      <w:r w:rsidR="00371F6C">
        <w:t xml:space="preserve"> (</w:t>
      </w:r>
      <w:r w:rsidR="00371F6C" w:rsidRPr="0033514E">
        <w:rPr>
          <w:i/>
        </w:rPr>
        <w:t>FAST</w:t>
      </w:r>
      <w:r w:rsidR="00371F6C">
        <w:t>-UC-Version_Identification-Core_Capability-CC3)</w:t>
      </w:r>
    </w:p>
    <w:p w14:paraId="274D4D85" w14:textId="154AE04C" w:rsidR="00E12A5A" w:rsidRDefault="004934C7" w:rsidP="00371F6C">
      <w:pPr>
        <w:pStyle w:val="ListParagraph"/>
      </w:pPr>
      <w:r w:rsidRPr="000257C6">
        <w:t xml:space="preserve">Patient </w:t>
      </w:r>
      <w:r w:rsidR="00E50823" w:rsidRPr="000257C6">
        <w:t>&amp;</w:t>
      </w:r>
      <w:r w:rsidRPr="000257C6">
        <w:t xml:space="preserve"> Provider Identity Management</w:t>
      </w:r>
      <w:r>
        <w:t xml:space="preserve">: the ability to </w:t>
      </w:r>
      <w:r w:rsidR="00371F6C">
        <w:t>rely on</w:t>
      </w:r>
      <w:r w:rsidR="00E12A5A">
        <w:t xml:space="preserve"> trusted patient mastering and identity management</w:t>
      </w:r>
      <w:r w:rsidR="00371F6C">
        <w:t xml:space="preserve"> (</w:t>
      </w:r>
      <w:r w:rsidR="00371F6C" w:rsidRPr="0033514E">
        <w:rPr>
          <w:i/>
        </w:rPr>
        <w:t>FAST</w:t>
      </w:r>
      <w:r w:rsidR="00371F6C">
        <w:t xml:space="preserve">-UC-Patient_and_Provider_Identity_Management-Core_Capability-CC4) </w:t>
      </w:r>
    </w:p>
    <w:p w14:paraId="788F9FED" w14:textId="726FFADA" w:rsidR="00C30D5F" w:rsidRDefault="00BE1ABA" w:rsidP="00886C57">
      <w:r w:rsidRPr="006F0B06">
        <w:t xml:space="preserve">These core capabilities lay the groundwork for additional </w:t>
      </w:r>
      <w:r w:rsidRPr="006F0B06">
        <w:rPr>
          <w:i/>
        </w:rPr>
        <w:t>FAST</w:t>
      </w:r>
      <w:r w:rsidRPr="006F0B06">
        <w:t xml:space="preserve"> use cases, which depend upon these </w:t>
      </w:r>
      <w:r w:rsidR="00E50823">
        <w:t>requirements</w:t>
      </w:r>
      <w:r w:rsidRPr="006F0B06">
        <w:t xml:space="preserve"> being addressed in order to be successful. </w:t>
      </w:r>
    </w:p>
    <w:p w14:paraId="4CF76B44" w14:textId="14586BC9" w:rsidR="00824118" w:rsidRDefault="00824118" w:rsidP="00886C57">
      <w:r>
        <w:rPr>
          <w:noProof/>
        </w:rPr>
        <w:drawing>
          <wp:anchor distT="0" distB="0" distL="114300" distR="114300" simplePos="0" relativeHeight="251658245" behindDoc="1" locked="0" layoutInCell="1" allowOverlap="1" wp14:anchorId="47E15607" wp14:editId="43BDD940">
            <wp:simplePos x="0" y="0"/>
            <wp:positionH relativeFrom="column">
              <wp:posOffset>0</wp:posOffset>
            </wp:positionH>
            <wp:positionV relativeFrom="paragraph">
              <wp:posOffset>190583</wp:posOffset>
            </wp:positionV>
            <wp:extent cx="5943599" cy="4305662"/>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els\Creative Cloud Files\Pharma\ONC\FAST Initiative\Use Cases\Resources\Core Capabilities\Ecosystem Use Case Diagram.png"/>
                    <pic:cNvPicPr>
                      <a:picLocks noChangeAspect="1" noChangeArrowheads="1"/>
                    </pic:cNvPicPr>
                  </pic:nvPicPr>
                  <pic:blipFill>
                    <a:blip r:embed="rId13"/>
                    <a:stretch>
                      <a:fillRect/>
                    </a:stretch>
                  </pic:blipFill>
                  <pic:spPr bwMode="auto">
                    <a:xfrm>
                      <a:off x="0" y="0"/>
                      <a:ext cx="5943599" cy="4305662"/>
                    </a:xfrm>
                    <a:prstGeom prst="rect">
                      <a:avLst/>
                    </a:prstGeom>
                    <a:noFill/>
                    <a:ln>
                      <a:noFill/>
                    </a:ln>
                  </pic:spPr>
                </pic:pic>
              </a:graphicData>
            </a:graphic>
          </wp:anchor>
        </w:drawing>
      </w:r>
    </w:p>
    <w:p w14:paraId="19D2F919" w14:textId="4117B9EF" w:rsidR="00803C6B" w:rsidRDefault="00803C6B" w:rsidP="008B0683"/>
    <w:p w14:paraId="77A5264F" w14:textId="3E93B50E" w:rsidR="009B4784" w:rsidRDefault="009B4784" w:rsidP="008B0683"/>
    <w:p w14:paraId="4DA515D0" w14:textId="22A7C4BD" w:rsidR="00061D3D" w:rsidRDefault="00061D3D" w:rsidP="00061D3D"/>
    <w:p w14:paraId="1933398A" w14:textId="5D33236B" w:rsidR="00824118" w:rsidRDefault="00824118" w:rsidP="00061D3D"/>
    <w:p w14:paraId="0DE2BA3B" w14:textId="4E0F34A9" w:rsidR="00824118" w:rsidRDefault="00824118" w:rsidP="00061D3D"/>
    <w:p w14:paraId="38641F52" w14:textId="74126427" w:rsidR="00824118" w:rsidRDefault="00824118" w:rsidP="00061D3D"/>
    <w:p w14:paraId="0099246F" w14:textId="0E1757F8" w:rsidR="00824118" w:rsidRDefault="00824118" w:rsidP="00061D3D"/>
    <w:p w14:paraId="30968DED" w14:textId="1ACF915B" w:rsidR="00824118" w:rsidRDefault="00824118" w:rsidP="00061D3D"/>
    <w:p w14:paraId="2808207F" w14:textId="5AD36E75" w:rsidR="00824118" w:rsidRDefault="00824118" w:rsidP="00061D3D"/>
    <w:p w14:paraId="7C41572E" w14:textId="71BA6B9B" w:rsidR="00824118" w:rsidRDefault="00824118" w:rsidP="00061D3D"/>
    <w:p w14:paraId="17BF08BB" w14:textId="16BEA54F" w:rsidR="00824118" w:rsidRDefault="00824118" w:rsidP="00061D3D"/>
    <w:p w14:paraId="2AD88418" w14:textId="4F504FA1" w:rsidR="00824118" w:rsidRDefault="00824118" w:rsidP="00061D3D"/>
    <w:p w14:paraId="570BB532" w14:textId="7733139B" w:rsidR="00824118" w:rsidRDefault="00824118" w:rsidP="00061D3D"/>
    <w:p w14:paraId="7D841658" w14:textId="77777777" w:rsidR="00824118" w:rsidRDefault="00824118" w:rsidP="00061D3D"/>
    <w:p w14:paraId="1AADCA03" w14:textId="191ED125" w:rsidR="000C15A9" w:rsidRDefault="00061D3D" w:rsidP="0033514E">
      <w:pPr>
        <w:jc w:val="left"/>
      </w:pPr>
      <w:r>
        <w:lastRenderedPageBreak/>
        <w:t>The focus is not on the clinical or administrative functionality of each use case (which is covered under other use cases such as those in the Da Vinci initiative) but</w:t>
      </w:r>
      <w:r w:rsidR="001D659A">
        <w:t xml:space="preserve"> is</w:t>
      </w:r>
      <w:r>
        <w:t xml:space="preserve"> instead </w:t>
      </w:r>
      <w:r w:rsidR="00D3047D">
        <w:t>on</w:t>
      </w:r>
      <w:r>
        <w:t xml:space="preserve"> the ecosystem </w:t>
      </w:r>
      <w:r w:rsidR="00AD6AF5">
        <w:t xml:space="preserve">which </w:t>
      </w:r>
      <w:r>
        <w:t xml:space="preserve">supports </w:t>
      </w:r>
      <w:r w:rsidR="009713B3">
        <w:t xml:space="preserve">those specific </w:t>
      </w:r>
      <w:r w:rsidR="007A5B32">
        <w:t>functional use cases</w:t>
      </w:r>
      <w:r w:rsidR="00A24281">
        <w:t xml:space="preserve"> to ensure </w:t>
      </w:r>
      <w:r>
        <w:t>an efficient and scalable model.</w:t>
      </w:r>
    </w:p>
    <w:p w14:paraId="0D27D04B" w14:textId="77777777" w:rsidR="003066D1" w:rsidRDefault="003066D1" w:rsidP="00AB4F33">
      <w:pPr>
        <w:pStyle w:val="Heading1"/>
      </w:pPr>
      <w:r>
        <w:t>Overview &amp; Description</w:t>
      </w:r>
    </w:p>
    <w:p w14:paraId="68FC8E7F" w14:textId="469A5D0C" w:rsidR="003066D1" w:rsidRDefault="003066D1" w:rsidP="003066D1">
      <w:r>
        <w:t>This use case focuses on the ability of requestor</w:t>
      </w:r>
      <w:r w:rsidR="00513E60">
        <w:t>s</w:t>
      </w:r>
      <w:r>
        <w:t xml:space="preserve"> to discover if an endpoint is compatible with their system, by identifying the FHIR versions available at the responder’s system.</w:t>
      </w:r>
    </w:p>
    <w:p w14:paraId="0C08818A" w14:textId="02D2C965" w:rsidR="003066D1" w:rsidRDefault="00BA6C38" w:rsidP="00AB4F33">
      <w:pPr>
        <w:pStyle w:val="Heading1"/>
      </w:pPr>
      <w:r>
        <w:t>Scenarios</w:t>
      </w:r>
    </w:p>
    <w:p w14:paraId="57A9F982" w14:textId="1E7190FE" w:rsidR="003066D1" w:rsidRDefault="003066D1" w:rsidP="003066D1">
      <w:r>
        <w:t xml:space="preserve">No </w:t>
      </w:r>
      <w:r w:rsidR="00BA6C38">
        <w:t>additional scenarios</w:t>
      </w:r>
      <w:r w:rsidR="001C4E6B">
        <w:t>.</w:t>
      </w:r>
    </w:p>
    <w:p w14:paraId="280BE5FD" w14:textId="11CA534E" w:rsidR="003066D1" w:rsidRDefault="003066D1" w:rsidP="00AB4F33">
      <w:pPr>
        <w:pStyle w:val="Heading1"/>
      </w:pPr>
      <w:r>
        <w:t>In Scope</w:t>
      </w:r>
    </w:p>
    <w:p w14:paraId="184DAE6F" w14:textId="7319BCFF" w:rsidR="003066D1" w:rsidRDefault="003066D1" w:rsidP="0033514E">
      <w:pPr>
        <w:pStyle w:val="ListParagraph"/>
      </w:pPr>
      <w:r>
        <w:t>Identification of FHIR versions for request and response from provider/payer/plan</w:t>
      </w:r>
    </w:p>
    <w:p w14:paraId="1462D56B" w14:textId="04D42394" w:rsidR="003066D1" w:rsidRDefault="003066D1" w:rsidP="00AB4F33">
      <w:pPr>
        <w:pStyle w:val="Heading1"/>
      </w:pPr>
      <w:r>
        <w:t>Out of Scope</w:t>
      </w:r>
    </w:p>
    <w:p w14:paraId="2EA21E3F" w14:textId="4010B624" w:rsidR="003066D1" w:rsidRDefault="003066D1" w:rsidP="0033514E">
      <w:pPr>
        <w:pStyle w:val="ListParagraph"/>
      </w:pPr>
      <w:r>
        <w:t>Requirement or construction of any specific architecture</w:t>
      </w:r>
    </w:p>
    <w:p w14:paraId="1C6F2F74" w14:textId="7619DB80" w:rsidR="003066D1" w:rsidRDefault="003066D1" w:rsidP="0033514E">
      <w:pPr>
        <w:pStyle w:val="ListParagraph"/>
      </w:pPr>
      <w:r>
        <w:t xml:space="preserve">Authentication and Authorization (That is covered under core capability for authentication and authorization) </w:t>
      </w:r>
    </w:p>
    <w:p w14:paraId="707C4370" w14:textId="1237456F" w:rsidR="003066D1" w:rsidRDefault="003066D1" w:rsidP="0033514E">
      <w:pPr>
        <w:pStyle w:val="ListParagraph"/>
      </w:pPr>
      <w:r>
        <w:t>Requester’s internal processing required to identify the FHIR version</w:t>
      </w:r>
    </w:p>
    <w:p w14:paraId="6A3418C5" w14:textId="4A864FCD" w:rsidR="003066D1" w:rsidRDefault="003066D1" w:rsidP="0033514E">
      <w:pPr>
        <w:pStyle w:val="ListParagraph"/>
      </w:pPr>
      <w:r>
        <w:t>Requester’s internal processing to assess compatibility with the versions provided by the responder</w:t>
      </w:r>
    </w:p>
    <w:p w14:paraId="6BA72BC9" w14:textId="737A601C" w:rsidR="003066D1" w:rsidRDefault="003066D1" w:rsidP="0033514E">
      <w:pPr>
        <w:pStyle w:val="ListParagraph"/>
      </w:pPr>
      <w:r>
        <w:t>Responder’s internal processing to provide the FHIR version</w:t>
      </w:r>
    </w:p>
    <w:p w14:paraId="61B637F0" w14:textId="3E45F037" w:rsidR="003066D1" w:rsidRDefault="003066D1" w:rsidP="0033514E">
      <w:pPr>
        <w:pStyle w:val="ListParagraph"/>
      </w:pPr>
      <w:r>
        <w:t>Discovery of non-FHIR endpoints</w:t>
      </w:r>
    </w:p>
    <w:p w14:paraId="268CE787" w14:textId="3544D6AD" w:rsidR="003066D1" w:rsidRDefault="003066D1" w:rsidP="0063203B">
      <w:pPr>
        <w:pStyle w:val="Heading1"/>
      </w:pPr>
      <w:r>
        <w:t>Assumptions</w:t>
      </w:r>
    </w:p>
    <w:p w14:paraId="069AEAC2" w14:textId="77777777" w:rsidR="003066D1" w:rsidRDefault="003066D1" w:rsidP="00850532">
      <w:pPr>
        <w:pStyle w:val="ListParagraph"/>
      </w:pPr>
      <w:r>
        <w:t>There exists:</w:t>
      </w:r>
    </w:p>
    <w:p w14:paraId="002CB73F" w14:textId="6CFBA7A6" w:rsidR="003066D1" w:rsidRDefault="003066D1" w:rsidP="00850532">
      <w:pPr>
        <w:pStyle w:val="bulletsecondary"/>
      </w:pPr>
      <w:r>
        <w:t>A requester can find FHIR versions from remote systems (</w:t>
      </w:r>
      <w:proofErr w:type="spellStart"/>
      <w:r>
        <w:t>e</w:t>
      </w:r>
      <w:r w:rsidR="008A3697">
        <w:t>g</w:t>
      </w:r>
      <w:proofErr w:type="spellEnd"/>
      <w:r w:rsidR="008A3697">
        <w:t>,</w:t>
      </w:r>
      <w:r>
        <w:t xml:space="preserve"> endpoint or directory service or other mechanism)</w:t>
      </w:r>
    </w:p>
    <w:p w14:paraId="4E7EAA27" w14:textId="70CD4965" w:rsidR="003066D1" w:rsidRDefault="003066D1" w:rsidP="00850532">
      <w:pPr>
        <w:pStyle w:val="bulletsecondary"/>
      </w:pPr>
      <w:r>
        <w:t>The definition of “FHIR version” for this document could be:</w:t>
      </w:r>
    </w:p>
    <w:p w14:paraId="6C5271D5" w14:textId="67B538BC" w:rsidR="003066D1" w:rsidRDefault="003066D1" w:rsidP="00850532">
      <w:pPr>
        <w:pStyle w:val="bulletterciary"/>
      </w:pPr>
      <w:r>
        <w:t>Identification of the version of the FHIR server</w:t>
      </w:r>
    </w:p>
    <w:p w14:paraId="31E5F489" w14:textId="13C3534C" w:rsidR="003066D1" w:rsidRDefault="003066D1" w:rsidP="00850532">
      <w:pPr>
        <w:pStyle w:val="bulletterciary"/>
      </w:pPr>
      <w:r>
        <w:t>Identification of the version of the individual FHIR, bundle, profile, resource</w:t>
      </w:r>
      <w:r w:rsidR="0085335B">
        <w:t>,</w:t>
      </w:r>
      <w:r>
        <w:t xml:space="preserve"> or any other FHIR construct</w:t>
      </w:r>
    </w:p>
    <w:p w14:paraId="693E44A3" w14:textId="7B639B00" w:rsidR="003066D1" w:rsidRDefault="003066D1" w:rsidP="0063203B">
      <w:pPr>
        <w:pStyle w:val="Heading1"/>
      </w:pPr>
      <w:r>
        <w:lastRenderedPageBreak/>
        <w:t>Primary Actors</w:t>
      </w:r>
    </w:p>
    <w:p w14:paraId="14DBFD74" w14:textId="2AF077E4" w:rsidR="003066D1" w:rsidRDefault="003066D1" w:rsidP="0033514E">
      <w:pPr>
        <w:pStyle w:val="ListParagraph"/>
      </w:pPr>
      <w:r>
        <w:t>Endpoint Requestor – Provider’s or Payer’s clinical system that needs to discover a valid endpoint for a FHIR</w:t>
      </w:r>
      <w:r w:rsidR="0085335B">
        <w:t>-</w:t>
      </w:r>
      <w:r>
        <w:t xml:space="preserve">based information exchange </w:t>
      </w:r>
    </w:p>
    <w:p w14:paraId="5697159E" w14:textId="7CA97E3B" w:rsidR="003066D1" w:rsidRDefault="003066D1" w:rsidP="0033514E">
      <w:pPr>
        <w:pStyle w:val="ListParagraph"/>
      </w:pPr>
      <w:r>
        <w:t xml:space="preserve">Endpoint Directory </w:t>
      </w:r>
      <w:r w:rsidR="0085335B">
        <w:t>–</w:t>
      </w:r>
      <w:r>
        <w:t xml:space="preserve"> Provider’s or Payer’s clinical system that contains endpoints which can be responded thru a FHIR</w:t>
      </w:r>
      <w:r w:rsidR="0034530D">
        <w:t>-</w:t>
      </w:r>
      <w:r>
        <w:t>based resource</w:t>
      </w:r>
    </w:p>
    <w:p w14:paraId="18B0195D" w14:textId="2E0FF878" w:rsidR="003066D1" w:rsidRDefault="003066D1" w:rsidP="0063203B">
      <w:pPr>
        <w:pStyle w:val="Heading1"/>
      </w:pPr>
      <w:r>
        <w:t>Supporting Actors</w:t>
      </w:r>
    </w:p>
    <w:p w14:paraId="36C9D2F0" w14:textId="23BBB1AA" w:rsidR="003066D1" w:rsidRDefault="003066D1" w:rsidP="0033514E">
      <w:pPr>
        <w:pStyle w:val="ListParagraph"/>
      </w:pPr>
      <w:r>
        <w:t>EHR</w:t>
      </w:r>
    </w:p>
    <w:p w14:paraId="77AE05F8" w14:textId="0BA6E6B7" w:rsidR="003066D1" w:rsidRDefault="003066D1" w:rsidP="0033514E">
      <w:pPr>
        <w:pStyle w:val="ListParagraph"/>
      </w:pPr>
      <w:r>
        <w:t>Provider/Payer systems</w:t>
      </w:r>
    </w:p>
    <w:p w14:paraId="196AB52C" w14:textId="0951341A" w:rsidR="003066D1" w:rsidRDefault="003066D1" w:rsidP="0033514E">
      <w:pPr>
        <w:pStyle w:val="ListParagraph"/>
      </w:pPr>
      <w:r>
        <w:t>Endpoint resolution capability</w:t>
      </w:r>
    </w:p>
    <w:p w14:paraId="2DB511A2" w14:textId="0D5C971F" w:rsidR="003066D1" w:rsidRDefault="003066D1" w:rsidP="0063203B">
      <w:pPr>
        <w:pStyle w:val="Heading1"/>
      </w:pPr>
      <w:r>
        <w:t xml:space="preserve">Stakeholders </w:t>
      </w:r>
      <w:r w:rsidR="0085335B">
        <w:t xml:space="preserve">&amp; </w:t>
      </w:r>
      <w:r>
        <w:t>Interests</w:t>
      </w:r>
    </w:p>
    <w:p w14:paraId="1672339E" w14:textId="341E3324" w:rsidR="003066D1" w:rsidRDefault="003066D1" w:rsidP="0033514E">
      <w:pPr>
        <w:pStyle w:val="ListParagraph"/>
      </w:pPr>
      <w:r>
        <w:t xml:space="preserve">Requestor </w:t>
      </w:r>
      <w:r w:rsidR="0085335B">
        <w:t>–</w:t>
      </w:r>
      <w:r>
        <w:t xml:space="preserve"> Has interest in identifying a valid FHIR endpoint to request/access data from a FHIR endpoint</w:t>
      </w:r>
    </w:p>
    <w:p w14:paraId="3632FDFB" w14:textId="1B5892AA" w:rsidR="003066D1" w:rsidRDefault="003066D1" w:rsidP="0033514E">
      <w:pPr>
        <w:pStyle w:val="ListParagraph"/>
      </w:pPr>
      <w:r>
        <w:t xml:space="preserve">Responder </w:t>
      </w:r>
      <w:r w:rsidR="0085335B">
        <w:t>–</w:t>
      </w:r>
      <w:r>
        <w:t xml:space="preserve"> Has interest in identifying a valid FHIR endpoint to provide response/access to data against a request</w:t>
      </w:r>
    </w:p>
    <w:p w14:paraId="5D4647E5" w14:textId="77777777" w:rsidR="003066D1" w:rsidRDefault="003066D1" w:rsidP="0063203B">
      <w:pPr>
        <w:pStyle w:val="Heading1"/>
      </w:pPr>
      <w:r>
        <w:t>Pre-Conditions</w:t>
      </w:r>
    </w:p>
    <w:p w14:paraId="6C41017E" w14:textId="49AA1C01" w:rsidR="003066D1" w:rsidRDefault="003066D1" w:rsidP="0033514E">
      <w:pPr>
        <w:pStyle w:val="ListParagraph"/>
      </w:pPr>
      <w:r>
        <w:t>The process is triggered by the requestor</w:t>
      </w:r>
    </w:p>
    <w:p w14:paraId="14E32ECB" w14:textId="39A2ABEB" w:rsidR="003066D1" w:rsidRDefault="003066D1" w:rsidP="0033514E">
      <w:pPr>
        <w:pStyle w:val="ListParagraph"/>
      </w:pPr>
      <w:r>
        <w:t>Requestor has a need to connect to a FHIR endpoint</w:t>
      </w:r>
    </w:p>
    <w:p w14:paraId="6A86EA80" w14:textId="04A31E2A" w:rsidR="003066D1" w:rsidRDefault="003066D1" w:rsidP="0033514E">
      <w:pPr>
        <w:pStyle w:val="ListParagraph"/>
      </w:pPr>
      <w:r>
        <w:t>Responder has a need to provide access to the FHIR endpoint or denial based on authentication/ validation of requestor</w:t>
      </w:r>
    </w:p>
    <w:p w14:paraId="54DF18A6" w14:textId="6E03A42C" w:rsidR="003066D1" w:rsidRDefault="003066D1" w:rsidP="0033514E">
      <w:pPr>
        <w:pStyle w:val="ListParagraph"/>
      </w:pPr>
      <w:r>
        <w:t xml:space="preserve">The requestor has adopted the FHIR model, including those arising from the </w:t>
      </w:r>
      <w:r w:rsidR="001C6AE4" w:rsidRPr="001C6AE4">
        <w:rPr>
          <w:i/>
        </w:rPr>
        <w:t>FAST</w:t>
      </w:r>
      <w:r w:rsidR="001C6AE4">
        <w:t xml:space="preserve"> </w:t>
      </w:r>
      <w:r>
        <w:t>initiative</w:t>
      </w:r>
    </w:p>
    <w:p w14:paraId="62D6EEC0" w14:textId="66BEE71E" w:rsidR="00C47130" w:rsidRDefault="003066D1" w:rsidP="0033514E">
      <w:pPr>
        <w:pStyle w:val="ListParagraph"/>
      </w:pPr>
      <w:r>
        <w:t xml:space="preserve">The responder has the adopted the FHIR model, including those arising from the </w:t>
      </w:r>
      <w:r w:rsidR="001C6AE4" w:rsidRPr="001C6AE4">
        <w:rPr>
          <w:i/>
        </w:rPr>
        <w:t>FAST</w:t>
      </w:r>
      <w:r w:rsidR="001C6AE4">
        <w:t xml:space="preserve"> </w:t>
      </w:r>
      <w:r>
        <w:t>initiative</w:t>
      </w:r>
    </w:p>
    <w:p w14:paraId="4E413E07" w14:textId="420F5FB1" w:rsidR="003066D1" w:rsidRDefault="003066D1" w:rsidP="0063203B">
      <w:pPr>
        <w:pStyle w:val="Heading1"/>
      </w:pPr>
      <w:r>
        <w:t>Post Conditions</w:t>
      </w:r>
    </w:p>
    <w:p w14:paraId="37F57034" w14:textId="614F8F8E" w:rsidR="003066D1" w:rsidRDefault="003066D1" w:rsidP="0033514E">
      <w:pPr>
        <w:pStyle w:val="ListParagraph"/>
      </w:pPr>
      <w:r>
        <w:t>Requestor has confirmed the FHIR version available from the endpoint discovery or endpoint server handshake</w:t>
      </w:r>
    </w:p>
    <w:p w14:paraId="5DDE56AD" w14:textId="76CA1E08" w:rsidR="003066D1" w:rsidRDefault="003066D1" w:rsidP="0033514E">
      <w:pPr>
        <w:pStyle w:val="ListParagraph"/>
      </w:pPr>
      <w:r>
        <w:t xml:space="preserve">Requestor has established a secure connection and been authorized to </w:t>
      </w:r>
      <w:r w:rsidR="00B53435">
        <w:t xml:space="preserve">access </w:t>
      </w:r>
      <w:r>
        <w:t>a responder’s FHIR endpoint</w:t>
      </w:r>
    </w:p>
    <w:p w14:paraId="35B0183E" w14:textId="1F88D166" w:rsidR="003066D1" w:rsidRDefault="003066D1" w:rsidP="0033514E">
      <w:pPr>
        <w:pStyle w:val="ListParagraph"/>
      </w:pPr>
      <w:r>
        <w:t>Responder has authenticated and authorized a secure connection to the requested FHIR endpoint or has denied access to the FHIR endpoint</w:t>
      </w:r>
    </w:p>
    <w:p w14:paraId="6F73C74A" w14:textId="4F14834B" w:rsidR="00F13B3F" w:rsidRDefault="003066D1" w:rsidP="00446C6A">
      <w:pPr>
        <w:pStyle w:val="ListParagraph"/>
      </w:pPr>
      <w:r>
        <w:t xml:space="preserve">In the event of an error during endpoint discovery, authentication and authorization, the information returned by the responder is descriptive enough to not leave the requestor system in a state </w:t>
      </w:r>
      <w:r w:rsidR="00757DB1">
        <w:t xml:space="preserve">of </w:t>
      </w:r>
      <w:r>
        <w:t>not knowing the root cause of the error</w:t>
      </w:r>
    </w:p>
    <w:p w14:paraId="76E685B1" w14:textId="3F2E54B0" w:rsidR="003066D1" w:rsidRDefault="003066D1" w:rsidP="000A7955">
      <w:pPr>
        <w:pStyle w:val="Heading1"/>
      </w:pPr>
      <w:r>
        <w:lastRenderedPageBreak/>
        <w:t>Failure End Condition</w:t>
      </w:r>
    </w:p>
    <w:p w14:paraId="196A65D3" w14:textId="44A9B6AB" w:rsidR="003066D1" w:rsidRDefault="003066D1" w:rsidP="00C47130">
      <w:pPr>
        <w:pStyle w:val="ListParagraph"/>
      </w:pPr>
      <w:r>
        <w:t>The post conditions defined above are not met</w:t>
      </w:r>
    </w:p>
    <w:p w14:paraId="6BDEEA3C" w14:textId="46E42E79" w:rsidR="003066D1" w:rsidRDefault="003066D1" w:rsidP="000A7955">
      <w:pPr>
        <w:pStyle w:val="Heading1"/>
      </w:pPr>
      <w:r>
        <w:t>Trigger</w:t>
      </w:r>
    </w:p>
    <w:p w14:paraId="54E26639" w14:textId="3DD19018" w:rsidR="008A3697" w:rsidRDefault="003066D1" w:rsidP="0033514E">
      <w:pPr>
        <w:pStyle w:val="ListParagraph"/>
      </w:pPr>
      <w:r>
        <w:t>The process is triggered by the requestor (Provider/Payer clinical systems)</w:t>
      </w:r>
    </w:p>
    <w:p w14:paraId="165147AD" w14:textId="05943416" w:rsidR="003066D1" w:rsidRDefault="003066D1" w:rsidP="000A7955">
      <w:pPr>
        <w:pStyle w:val="Heading1"/>
      </w:pPr>
      <w:r>
        <w:t>Scenario</w:t>
      </w:r>
      <w:r w:rsidR="00BA6C38">
        <w:t>s</w:t>
      </w:r>
    </w:p>
    <w:p w14:paraId="6960AF0E" w14:textId="2F7D33BB" w:rsidR="00253E5A" w:rsidRPr="00253E5A" w:rsidRDefault="00253E5A" w:rsidP="003066D1">
      <w:pPr>
        <w:rPr>
          <w:b/>
          <w:sz w:val="24"/>
          <w:szCs w:val="28"/>
        </w:rPr>
      </w:pPr>
      <w:r w:rsidRPr="00253E5A">
        <w:rPr>
          <w:b/>
          <w:sz w:val="24"/>
          <w:szCs w:val="28"/>
        </w:rPr>
        <w:t>Scenario 1</w:t>
      </w:r>
    </w:p>
    <w:p w14:paraId="36536759" w14:textId="2EAA7F6C" w:rsidR="003066D1" w:rsidRDefault="003066D1" w:rsidP="003066D1">
      <w:r>
        <w:t xml:space="preserve">As a transaction initiator (requestor), I need my system to be able to </w:t>
      </w:r>
      <w:r w:rsidR="008B47A6">
        <w:t xml:space="preserve">securely </w:t>
      </w:r>
      <w:r>
        <w:t>determine where the intended recipient</w:t>
      </w:r>
      <w:r w:rsidR="00874127">
        <w:t>’</w:t>
      </w:r>
      <w:r>
        <w:t xml:space="preserve">s endpoint is without configuring the endpoints manually. Responder should be able to provide access to endpoint </w:t>
      </w:r>
      <w:r w:rsidR="00A97B68">
        <w:t xml:space="preserve">and FHIR versions available </w:t>
      </w:r>
      <w:r w:rsidR="00AF2455">
        <w:t xml:space="preserve">at that endpoint </w:t>
      </w:r>
      <w:r>
        <w:t xml:space="preserve">or appropriate response so that requestor’s workflow continues. </w:t>
      </w:r>
    </w:p>
    <w:p w14:paraId="38B09481" w14:textId="6F42ED31" w:rsidR="003066D1" w:rsidRDefault="003066D1" w:rsidP="0033514E">
      <w:pPr>
        <w:pStyle w:val="ListParagraph"/>
      </w:pPr>
      <w:r>
        <w:t>As a requestor, I need my system to be able to locate a FHIR endpoint for a service</w:t>
      </w:r>
      <w:r w:rsidR="00232D5E">
        <w:t xml:space="preserve">. See </w:t>
      </w:r>
      <w:r w:rsidR="00232D5E">
        <w:rPr>
          <w:i/>
          <w:iCs/>
        </w:rPr>
        <w:t>FAST</w:t>
      </w:r>
      <w:r w:rsidR="00232D5E">
        <w:t>-UC-</w:t>
      </w:r>
      <w:r w:rsidR="00B54372">
        <w:t>Endpoint_Discovery-Core_Capability-CC1.</w:t>
      </w:r>
    </w:p>
    <w:p w14:paraId="0C42B97E" w14:textId="75C28E6C" w:rsidR="00E70E7B" w:rsidRDefault="00E70E7B" w:rsidP="00E70E7B">
      <w:pPr>
        <w:pStyle w:val="ListParagraph"/>
      </w:pPr>
      <w:r>
        <w:t>As a requestor, I need the version of FHIR services available at the endpoint returned to my system.</w:t>
      </w:r>
    </w:p>
    <w:p w14:paraId="7592653D" w14:textId="43DEB627" w:rsidR="00E70E7B" w:rsidRDefault="00E70E7B" w:rsidP="00E70E7B">
      <w:pPr>
        <w:pStyle w:val="ListParagraph"/>
      </w:pPr>
      <w:r>
        <w:t>As a requestor, I may query the endpoint locator to ask if a specific version is available at that endpoint or all versions available at that endpoint.</w:t>
      </w:r>
    </w:p>
    <w:p w14:paraId="6E4741E8" w14:textId="3B42EE67" w:rsidR="00446C6A" w:rsidRDefault="00446C6A" w:rsidP="00B053F6">
      <w:pPr>
        <w:pStyle w:val="Subhead2"/>
      </w:pPr>
      <w:r w:rsidRPr="00720AA5">
        <w:t xml:space="preserve">Supporting </w:t>
      </w:r>
      <w:r w:rsidRPr="00B053F6">
        <w:t>Diagrams &amp; Flow</w:t>
      </w:r>
      <w:r w:rsidR="00B053F6">
        <w:t>s</w:t>
      </w:r>
      <w:bookmarkStart w:id="0" w:name="_GoBack"/>
      <w:bookmarkEnd w:id="0"/>
    </w:p>
    <w:p w14:paraId="7C869693" w14:textId="11C0AABB" w:rsidR="00D9153A" w:rsidRDefault="00A90082" w:rsidP="00B053F6">
      <w:pPr>
        <w:pStyle w:val="Subhead2"/>
      </w:pPr>
      <w:r>
        <w:rPr>
          <w:noProof/>
        </w:rPr>
        <w:drawing>
          <wp:anchor distT="0" distB="0" distL="114300" distR="114300" simplePos="0" relativeHeight="251656704" behindDoc="1" locked="0" layoutInCell="1" allowOverlap="1" wp14:anchorId="6D42FE44" wp14:editId="38F1D41F">
            <wp:simplePos x="0" y="0"/>
            <wp:positionH relativeFrom="column">
              <wp:posOffset>866775</wp:posOffset>
            </wp:positionH>
            <wp:positionV relativeFrom="paragraph">
              <wp:posOffset>27987</wp:posOffset>
            </wp:positionV>
            <wp:extent cx="4369435" cy="2186846"/>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cels\Creative Cloud Files\Pharma\ONC\FAST Initiative\Resources\Quality Reporting Data-04.jpg"/>
                    <pic:cNvPicPr>
                      <a:picLocks noChangeAspect="1" noChangeArrowheads="1"/>
                    </pic:cNvPicPr>
                  </pic:nvPicPr>
                  <pic:blipFill>
                    <a:blip r:embed="rId14"/>
                    <a:stretch>
                      <a:fillRect/>
                    </a:stretch>
                  </pic:blipFill>
                  <pic:spPr bwMode="auto">
                    <a:xfrm>
                      <a:off x="0" y="0"/>
                      <a:ext cx="4369435" cy="21868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3AD99" w14:textId="12A0950D" w:rsidR="00D9153A" w:rsidRDefault="00D9153A" w:rsidP="00B053F6">
      <w:pPr>
        <w:pStyle w:val="Subhead2"/>
      </w:pPr>
    </w:p>
    <w:p w14:paraId="0502D96F" w14:textId="688EDDE6" w:rsidR="00D9153A" w:rsidRDefault="00D9153A" w:rsidP="00B053F6">
      <w:pPr>
        <w:pStyle w:val="Subhead2"/>
      </w:pPr>
    </w:p>
    <w:p w14:paraId="4BE3BCEF" w14:textId="5FCCA68A" w:rsidR="00D9153A" w:rsidRDefault="00D9153A" w:rsidP="00B053F6">
      <w:pPr>
        <w:pStyle w:val="Subhead2"/>
      </w:pPr>
    </w:p>
    <w:p w14:paraId="491DF8D0" w14:textId="070194DC" w:rsidR="00D9153A" w:rsidRDefault="00D9153A" w:rsidP="00B053F6">
      <w:pPr>
        <w:pStyle w:val="Subhead2"/>
      </w:pPr>
    </w:p>
    <w:p w14:paraId="5A640442" w14:textId="1A6C4B20" w:rsidR="00D9153A" w:rsidRDefault="00D9153A" w:rsidP="00B053F6">
      <w:pPr>
        <w:pStyle w:val="Subhead2"/>
      </w:pPr>
    </w:p>
    <w:p w14:paraId="52BAB09C" w14:textId="7BDFF22A" w:rsidR="00EA0A7A" w:rsidRDefault="00EA0A7A" w:rsidP="00446C6A">
      <w:pPr>
        <w:pStyle w:val="Subhead2"/>
      </w:pPr>
    </w:p>
    <w:p w14:paraId="6300A2C6" w14:textId="19610FBD" w:rsidR="00EA0A7A" w:rsidRDefault="00EA0A7A" w:rsidP="00446C6A">
      <w:pPr>
        <w:pStyle w:val="Subhead2"/>
      </w:pPr>
    </w:p>
    <w:p w14:paraId="3BA58F04" w14:textId="596C5F9F" w:rsidR="00727C9E" w:rsidRDefault="00727C9E" w:rsidP="00446C6A">
      <w:pPr>
        <w:pStyle w:val="Subhead2"/>
      </w:pPr>
    </w:p>
    <w:p w14:paraId="67F11F16" w14:textId="194BE791" w:rsidR="00727C9E" w:rsidRPr="00253E5A" w:rsidRDefault="00727C9E" w:rsidP="00727C9E">
      <w:pPr>
        <w:rPr>
          <w:b/>
          <w:sz w:val="24"/>
          <w:szCs w:val="28"/>
        </w:rPr>
      </w:pPr>
      <w:r w:rsidRPr="00253E5A">
        <w:rPr>
          <w:b/>
          <w:sz w:val="24"/>
          <w:szCs w:val="28"/>
        </w:rPr>
        <w:lastRenderedPageBreak/>
        <w:t xml:space="preserve">Scenario </w:t>
      </w:r>
      <w:r>
        <w:rPr>
          <w:b/>
          <w:sz w:val="24"/>
          <w:szCs w:val="28"/>
        </w:rPr>
        <w:t>2</w:t>
      </w:r>
    </w:p>
    <w:p w14:paraId="586826E8" w14:textId="5C72D8D8" w:rsidR="00453144" w:rsidRDefault="00453144" w:rsidP="00453144">
      <w:r>
        <w:t>As a transaction initiator (requestor), I need my system to be able to securely determine where the intended recipient’s endpoint is without configuring the endpoints manually. Responder should be able to provide access to endpoint or appropriate response so that requestor’s workflow continues. Once I have the endpoint, I then need to query that endpoint to determine which versions of FHIR are available at that endpoint.</w:t>
      </w:r>
    </w:p>
    <w:p w14:paraId="2EA96B73" w14:textId="5D69A9B8" w:rsidR="00453144" w:rsidRDefault="00453144" w:rsidP="00453144">
      <w:pPr>
        <w:pStyle w:val="ListParagraph"/>
      </w:pPr>
      <w:r>
        <w:t xml:space="preserve">As a requestor, I need my system to be able to locate a FHIR endpoint for a service. See </w:t>
      </w:r>
      <w:r w:rsidR="00AC0FDE">
        <w:rPr>
          <w:i/>
          <w:iCs/>
        </w:rPr>
        <w:t>FAST</w:t>
      </w:r>
      <w:r w:rsidR="00AC0FDE">
        <w:rPr>
          <w:i/>
          <w:iCs/>
        </w:rPr>
        <w:softHyphen/>
      </w:r>
      <w:r w:rsidR="00AC0FDE">
        <w:t>-UC-Endpoint_Discovery-Core_Capability-CC1</w:t>
      </w:r>
      <w:r>
        <w:t>.</w:t>
      </w:r>
    </w:p>
    <w:p w14:paraId="348BD419" w14:textId="77777777" w:rsidR="00453144" w:rsidRDefault="00453144" w:rsidP="00453144">
      <w:pPr>
        <w:pStyle w:val="ListParagraph"/>
      </w:pPr>
      <w:r>
        <w:t>As a requestor, once I have a viable endpoint service, I need the ability to query that endpoint service to determine which FHIR versions are available at that endpoint.</w:t>
      </w:r>
    </w:p>
    <w:p w14:paraId="73549B32" w14:textId="33CBB9F2" w:rsidR="00453144" w:rsidRDefault="00453144" w:rsidP="00453144">
      <w:pPr>
        <w:pStyle w:val="ListParagraph"/>
      </w:pPr>
      <w:r>
        <w:t>As a request</w:t>
      </w:r>
      <w:r w:rsidR="0069087C">
        <w:t>or</w:t>
      </w:r>
      <w:r>
        <w:t>, I may query to ask if a specific version is available at that endpoint or all versions available at that endpoint.</w:t>
      </w:r>
    </w:p>
    <w:p w14:paraId="07EFF84C" w14:textId="49DFE7B8" w:rsidR="0069087C" w:rsidRDefault="0069087C" w:rsidP="00446C6A">
      <w:pPr>
        <w:pStyle w:val="Subhead2"/>
      </w:pPr>
      <w:r>
        <w:t>Supporting Diagrams &amp; Flows</w:t>
      </w:r>
    </w:p>
    <w:p w14:paraId="75DBCA68" w14:textId="70BA75E6" w:rsidR="00EA0A7A" w:rsidRDefault="008A3697" w:rsidP="00446C6A">
      <w:pPr>
        <w:pStyle w:val="Subhead2"/>
      </w:pPr>
      <w:r>
        <w:rPr>
          <w:noProof/>
        </w:rPr>
        <w:drawing>
          <wp:anchor distT="0" distB="0" distL="114300" distR="114300" simplePos="0" relativeHeight="251657728" behindDoc="1" locked="0" layoutInCell="1" allowOverlap="1" wp14:anchorId="280F69E7" wp14:editId="2B58A974">
            <wp:simplePos x="0" y="0"/>
            <wp:positionH relativeFrom="column">
              <wp:posOffset>396815</wp:posOffset>
            </wp:positionH>
            <wp:positionV relativeFrom="paragraph">
              <wp:posOffset>61883</wp:posOffset>
            </wp:positionV>
            <wp:extent cx="5424369" cy="3210474"/>
            <wp:effectExtent l="0" t="0" r="508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Core Capabilities Diagrams\Core Use Case 2 - FHIR Version Identification Diagram.png"/>
                    <pic:cNvPicPr>
                      <a:picLocks noChangeAspect="1" noChangeArrowheads="1"/>
                    </pic:cNvPicPr>
                  </pic:nvPicPr>
                  <pic:blipFill>
                    <a:blip r:embed="rId15"/>
                    <a:stretch>
                      <a:fillRect/>
                    </a:stretch>
                  </pic:blipFill>
                  <pic:spPr bwMode="auto">
                    <a:xfrm>
                      <a:off x="0" y="0"/>
                      <a:ext cx="5424369" cy="32104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041F0" w14:textId="77777777" w:rsidR="00EA0A7A" w:rsidRDefault="00EA0A7A" w:rsidP="00446C6A">
      <w:pPr>
        <w:pStyle w:val="Subhead2"/>
      </w:pPr>
    </w:p>
    <w:p w14:paraId="452A130A" w14:textId="77777777" w:rsidR="00EA0A7A" w:rsidRDefault="00EA0A7A" w:rsidP="00446C6A">
      <w:pPr>
        <w:pStyle w:val="Subhead2"/>
      </w:pPr>
    </w:p>
    <w:p w14:paraId="1EDA6DE3" w14:textId="77777777" w:rsidR="00EA0A7A" w:rsidRDefault="00EA0A7A" w:rsidP="00446C6A">
      <w:pPr>
        <w:pStyle w:val="Subhead2"/>
      </w:pPr>
    </w:p>
    <w:p w14:paraId="2EFD79B1" w14:textId="77777777" w:rsidR="00EA0A7A" w:rsidRDefault="00EA0A7A" w:rsidP="00446C6A">
      <w:pPr>
        <w:pStyle w:val="Subhead2"/>
      </w:pPr>
    </w:p>
    <w:p w14:paraId="4172378D" w14:textId="77777777" w:rsidR="00EA0A7A" w:rsidRDefault="00EA0A7A" w:rsidP="00446C6A">
      <w:pPr>
        <w:pStyle w:val="Subhead2"/>
      </w:pPr>
    </w:p>
    <w:p w14:paraId="6C2D5DEE" w14:textId="77777777" w:rsidR="00EA0A7A" w:rsidRDefault="00EA0A7A" w:rsidP="00446C6A">
      <w:pPr>
        <w:pStyle w:val="Subhead2"/>
      </w:pPr>
    </w:p>
    <w:p w14:paraId="706EB06D" w14:textId="77777777" w:rsidR="008A3697" w:rsidRDefault="008A3697" w:rsidP="0033514E">
      <w:pPr>
        <w:pStyle w:val="Subhead2"/>
      </w:pPr>
    </w:p>
    <w:p w14:paraId="1AA64520" w14:textId="77777777" w:rsidR="008A3697" w:rsidRDefault="008A3697" w:rsidP="0033514E">
      <w:pPr>
        <w:pStyle w:val="Subhead2"/>
      </w:pPr>
    </w:p>
    <w:p w14:paraId="1FE32958" w14:textId="68FCECF2" w:rsidR="008A3697" w:rsidRDefault="008A3697" w:rsidP="0033514E">
      <w:pPr>
        <w:pStyle w:val="Subhead2"/>
      </w:pPr>
    </w:p>
    <w:p w14:paraId="607B74D8" w14:textId="086182CA" w:rsidR="00446C6A" w:rsidRDefault="00446C6A" w:rsidP="000A7955">
      <w:pPr>
        <w:pStyle w:val="Heading1"/>
      </w:pPr>
      <w:r>
        <w:t xml:space="preserve">Frequency </w:t>
      </w:r>
    </w:p>
    <w:p w14:paraId="09AA8F45" w14:textId="00852CD7" w:rsidR="00B053F6" w:rsidRPr="008B0683" w:rsidRDefault="00446C6A" w:rsidP="000257C6">
      <w:r>
        <w:t xml:space="preserve">Depending on how this is architected, it would be with each conversation, each endpoint discovery, or once a connection is made to a </w:t>
      </w:r>
      <w:r w:rsidR="003D5FC8">
        <w:t>FHIR s</w:t>
      </w:r>
      <w:r>
        <w:t>ervice endpoint.</w:t>
      </w:r>
    </w:p>
    <w:sectPr w:rsidR="00B053F6" w:rsidRPr="008B0683" w:rsidSect="00C27FB6">
      <w:headerReference w:type="default" r:id="rId16"/>
      <w:footerReference w:type="even" r:id="rId17"/>
      <w:footerReference w:type="default" r:id="rId18"/>
      <w:pgSz w:w="12240" w:h="15840"/>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D46E6" w14:textId="77777777" w:rsidR="00CC6540" w:rsidRDefault="00CC6540" w:rsidP="00567BC1">
      <w:pPr>
        <w:spacing w:after="0"/>
      </w:pPr>
      <w:r>
        <w:separator/>
      </w:r>
    </w:p>
  </w:endnote>
  <w:endnote w:type="continuationSeparator" w:id="0">
    <w:p w14:paraId="7C6C7CB8" w14:textId="77777777" w:rsidR="00CC6540" w:rsidRDefault="00CC6540" w:rsidP="00567BC1">
      <w:pPr>
        <w:spacing w:after="0"/>
      </w:pPr>
      <w:r>
        <w:continuationSeparator/>
      </w:r>
    </w:p>
  </w:endnote>
  <w:endnote w:type="continuationNotice" w:id="1">
    <w:p w14:paraId="4A886A6B" w14:textId="77777777" w:rsidR="00CC6540" w:rsidRDefault="00CC65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A1002AE7" w:usb1="C0000063" w:usb2="00000038"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472D46" w:rsidRDefault="00472D46"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472D46" w:rsidRDefault="00472D46"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2114FCFD" w:rsidR="00472D46" w:rsidRPr="00035406" w:rsidRDefault="00472D46" w:rsidP="00035406">
    <w:pPr>
      <w:pStyle w:val="Footer"/>
      <w:rPr>
        <w:b/>
      </w:rPr>
    </w:pPr>
    <w:r w:rsidRPr="00E86A8F">
      <w:rPr>
        <w:i/>
      </w:rPr>
      <w:t>FAST</w:t>
    </w:r>
    <w:r>
      <w:t>-UC-</w:t>
    </w:r>
    <w:r w:rsidR="000257C6">
      <w:t>Version_Identification-Core_Capability-CC3</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1</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F4294" w14:textId="77777777" w:rsidR="00CC6540" w:rsidRDefault="00CC6540" w:rsidP="00567BC1">
      <w:pPr>
        <w:spacing w:after="0"/>
      </w:pPr>
      <w:r>
        <w:separator/>
      </w:r>
    </w:p>
  </w:footnote>
  <w:footnote w:type="continuationSeparator" w:id="0">
    <w:p w14:paraId="07FEAD45" w14:textId="77777777" w:rsidR="00CC6540" w:rsidRDefault="00CC6540" w:rsidP="00567BC1">
      <w:pPr>
        <w:spacing w:after="0"/>
      </w:pPr>
      <w:r>
        <w:continuationSeparator/>
      </w:r>
    </w:p>
  </w:footnote>
  <w:footnote w:type="continuationNotice" w:id="1">
    <w:p w14:paraId="3BFBF091" w14:textId="77777777" w:rsidR="00CC6540" w:rsidRDefault="00CC654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53209084" w:rsidR="00472D46" w:rsidRDefault="00472D46" w:rsidP="00E50823">
    <w:pPr>
      <w:tabs>
        <w:tab w:val="center" w:pos="4680"/>
        <w:tab w:val="left" w:pos="6240"/>
        <w:tab w:val="left" w:pos="7820"/>
      </w:tabs>
    </w:pPr>
    <w:r>
      <w:rPr>
        <w:noProof/>
      </w:rPr>
      <w:drawing>
        <wp:anchor distT="0" distB="0" distL="114300" distR="114300" simplePos="0" relativeHeight="251658240" behindDoc="0" locked="0" layoutInCell="1" allowOverlap="1" wp14:anchorId="29E2EE04" wp14:editId="2E9BA51D">
          <wp:simplePos x="0" y="0"/>
          <wp:positionH relativeFrom="column">
            <wp:posOffset>-896296</wp:posOffset>
          </wp:positionH>
          <wp:positionV relativeFrom="paragraph">
            <wp:posOffset>-439947</wp:posOffset>
          </wp:positionV>
          <wp:extent cx="7753443" cy="1128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els\Creative Cloud Files\Pharma\ONC\FAST Initiative\Use Cases\Resources\Core Capabilities\FAST Header-Core Capabilities.jpg"/>
                  <pic:cNvPicPr>
                    <a:picLocks noChangeAspect="1" noChangeArrowheads="1"/>
                  </pic:cNvPicPr>
                </pic:nvPicPr>
                <pic:blipFill>
                  <a:blip r:embed="rId1"/>
                  <a:stretch>
                    <a:fillRect/>
                  </a:stretch>
                </pic:blipFill>
                <pic:spPr bwMode="auto">
                  <a:xfrm>
                    <a:off x="0" y="0"/>
                    <a:ext cx="7753443" cy="11280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1F462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91607D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F4DE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824C21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586971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A5EBCE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97AB0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EAC2B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B05E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678B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5EC9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23353"/>
    <w:multiLevelType w:val="hybridMultilevel"/>
    <w:tmpl w:val="FE9070FE"/>
    <w:lvl w:ilvl="0" w:tplc="20304462">
      <w:start w:val="1"/>
      <w:numFmt w:val="bullet"/>
      <w:lvlText w:val=""/>
      <w:lvlJc w:val="left"/>
      <w:pPr>
        <w:ind w:left="720" w:hanging="360"/>
      </w:pPr>
      <w:rPr>
        <w:rFonts w:ascii="Symbol" w:hAnsi="Symbol" w:hint="default"/>
        <w:color w:val="560E0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E423BD"/>
    <w:multiLevelType w:val="multilevel"/>
    <w:tmpl w:val="51F0B7BC"/>
    <w:lvl w:ilvl="0">
      <w:start w:val="1"/>
      <w:numFmt w:val="decimal"/>
      <w:lvlText w:val="%1"/>
      <w:lvlJc w:val="left"/>
      <w:pPr>
        <w:ind w:left="1512" w:hanging="432"/>
      </w:pPr>
    </w:lvl>
    <w:lvl w:ilvl="1">
      <w:start w:val="1"/>
      <w:numFmt w:val="decimal"/>
      <w:lvlText w:val="%1.%2"/>
      <w:lvlJc w:val="left"/>
      <w:pPr>
        <w:ind w:left="1656" w:hanging="576"/>
      </w:pPr>
    </w:lvl>
    <w:lvl w:ilvl="2">
      <w:start w:val="1"/>
      <w:numFmt w:val="decimal"/>
      <w:lvlText w:val="%1.%2.%3"/>
      <w:lvlJc w:val="left"/>
      <w:pPr>
        <w:ind w:left="1800" w:hanging="720"/>
      </w:pPr>
    </w:lvl>
    <w:lvl w:ilvl="3">
      <w:start w:val="1"/>
      <w:numFmt w:val="decimal"/>
      <w:lvlText w:val="%1.%2.%3.%4"/>
      <w:lvlJc w:val="left"/>
      <w:pPr>
        <w:ind w:left="1944" w:hanging="864"/>
      </w:pPr>
    </w:lvl>
    <w:lvl w:ilvl="4">
      <w:start w:val="1"/>
      <w:numFmt w:val="decimal"/>
      <w:lvlText w:val="%1.%2.%3.%4.%5"/>
      <w:lvlJc w:val="left"/>
      <w:pPr>
        <w:ind w:left="2088" w:hanging="1008"/>
      </w:pPr>
    </w:lvl>
    <w:lvl w:ilvl="5">
      <w:start w:val="1"/>
      <w:numFmt w:val="decimal"/>
      <w:lvlText w:val="%1.%2.%3.%4.%5.%6"/>
      <w:lvlJc w:val="left"/>
      <w:pPr>
        <w:ind w:left="2232" w:hanging="1152"/>
      </w:pPr>
    </w:lvl>
    <w:lvl w:ilvl="6">
      <w:start w:val="1"/>
      <w:numFmt w:val="decimal"/>
      <w:lvlText w:val="%1.%2.%3.%4.%5.%6.%7"/>
      <w:lvlJc w:val="left"/>
      <w:pPr>
        <w:ind w:left="2376" w:hanging="1296"/>
      </w:pPr>
    </w:lvl>
    <w:lvl w:ilvl="7">
      <w:start w:val="1"/>
      <w:numFmt w:val="decimal"/>
      <w:lvlText w:val="%1.%2.%3.%4.%5.%6.%7.%8"/>
      <w:lvlJc w:val="left"/>
      <w:pPr>
        <w:ind w:left="2520" w:hanging="1440"/>
      </w:pPr>
    </w:lvl>
    <w:lvl w:ilvl="8">
      <w:start w:val="1"/>
      <w:numFmt w:val="decimal"/>
      <w:lvlText w:val="%1.%2.%3.%4.%5.%6.%7.%8.%9"/>
      <w:lvlJc w:val="left"/>
      <w:pPr>
        <w:ind w:left="2664" w:hanging="1584"/>
      </w:pPr>
    </w:lvl>
  </w:abstractNum>
  <w:abstractNum w:abstractNumId="13"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D90013"/>
    <w:multiLevelType w:val="hybridMultilevel"/>
    <w:tmpl w:val="238C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E6C99"/>
    <w:multiLevelType w:val="hybridMultilevel"/>
    <w:tmpl w:val="D32A6E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1025C6"/>
    <w:multiLevelType w:val="hybridMultilevel"/>
    <w:tmpl w:val="9DEA89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706578"/>
    <w:multiLevelType w:val="hybridMultilevel"/>
    <w:tmpl w:val="4DDEBE12"/>
    <w:lvl w:ilvl="0" w:tplc="C568E116">
      <w:start w:val="1"/>
      <w:numFmt w:val="bullet"/>
      <w:lvlText w:val=""/>
      <w:lvlJc w:val="left"/>
      <w:pPr>
        <w:ind w:left="720" w:hanging="360"/>
      </w:pPr>
      <w:rPr>
        <w:rFonts w:ascii="Symbol" w:hAnsi="Symbol" w:hint="default"/>
        <w:color w:val="056DB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F16B60"/>
    <w:multiLevelType w:val="hybridMultilevel"/>
    <w:tmpl w:val="41060D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06B512B"/>
    <w:multiLevelType w:val="hybridMultilevel"/>
    <w:tmpl w:val="22E29D78"/>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pStyle w:val="bulletsecondary"/>
      <w:lvlText w:val="‒"/>
      <w:lvlJc w:val="left"/>
      <w:pPr>
        <w:ind w:left="1440" w:hanging="360"/>
      </w:pPr>
      <w:rPr>
        <w:rFonts w:ascii="Calibri" w:hAnsi="Calibri" w:hint="default"/>
      </w:rPr>
    </w:lvl>
    <w:lvl w:ilvl="2" w:tplc="E514AEDC">
      <w:start w:val="1"/>
      <w:numFmt w:val="bullet"/>
      <w:pStyle w:val="bulletterciary"/>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934B34"/>
    <w:multiLevelType w:val="hybridMultilevel"/>
    <w:tmpl w:val="AC06F77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7CB4B7B"/>
    <w:multiLevelType w:val="multilevel"/>
    <w:tmpl w:val="B27497CC"/>
    <w:lvl w:ilvl="0">
      <w:start w:val="1"/>
      <w:numFmt w:val="bullet"/>
      <w:lvlText w:val=""/>
      <w:lvlJc w:val="left"/>
      <w:pPr>
        <w:ind w:left="720" w:hanging="360"/>
      </w:pPr>
      <w:rPr>
        <w:rFonts w:ascii="Symbol" w:hAnsi="Symbol" w:hint="default"/>
        <w:color w:val="00A8E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A6429F"/>
    <w:multiLevelType w:val="hybridMultilevel"/>
    <w:tmpl w:val="C3C8879A"/>
    <w:lvl w:ilvl="0" w:tplc="A10CF86A">
      <w:start w:val="1"/>
      <w:numFmt w:val="bullet"/>
      <w:lvlText w:val=""/>
      <w:lvlJc w:val="left"/>
      <w:pPr>
        <w:ind w:left="720" w:hanging="360"/>
      </w:pPr>
      <w:rPr>
        <w:rFonts w:ascii="Symbol" w:eastAsia="Times New Roman" w:hAnsi="Symbol" w:cs="Times New Roman" w:hint="default"/>
        <w:color w:val="3C3C3B"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D97409"/>
    <w:multiLevelType w:val="hybridMultilevel"/>
    <w:tmpl w:val="9FDE9B3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9441673"/>
    <w:multiLevelType w:val="hybridMultilevel"/>
    <w:tmpl w:val="E4BC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BA4A69"/>
    <w:multiLevelType w:val="hybridMultilevel"/>
    <w:tmpl w:val="099C1EEC"/>
    <w:lvl w:ilvl="0" w:tplc="149E2DC4">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777F79"/>
    <w:multiLevelType w:val="hybridMultilevel"/>
    <w:tmpl w:val="2A123C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A8D3DF3"/>
    <w:multiLevelType w:val="hybridMultilevel"/>
    <w:tmpl w:val="82BE5152"/>
    <w:lvl w:ilvl="0" w:tplc="85EC3BC0">
      <w:start w:val="1"/>
      <w:numFmt w:val="bullet"/>
      <w:lvlText w:val="‒"/>
      <w:lvlJc w:val="left"/>
      <w:pPr>
        <w:ind w:left="1080" w:hanging="360"/>
      </w:pPr>
      <w:rPr>
        <w:rFonts w:ascii="Calibri" w:hAnsi="Calibri" w:hint="default"/>
        <w:color w:val="056DB1" w:themeColor="accent2"/>
      </w:rPr>
    </w:lvl>
    <w:lvl w:ilvl="1" w:tplc="85EC3BC0">
      <w:start w:val="1"/>
      <w:numFmt w:val="bullet"/>
      <w:lvlText w:val="‒"/>
      <w:lvlJc w:val="left"/>
      <w:pPr>
        <w:ind w:left="1800" w:hanging="360"/>
      </w:pPr>
      <w:rPr>
        <w:rFonts w:ascii="Calibri" w:hAnsi="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E530DAE"/>
    <w:multiLevelType w:val="hybridMultilevel"/>
    <w:tmpl w:val="6F8CD29A"/>
    <w:lvl w:ilvl="0" w:tplc="8BB4EF56">
      <w:start w:val="10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4"/>
  </w:num>
  <w:num w:numId="15">
    <w:abstractNumId w:val="19"/>
  </w:num>
  <w:num w:numId="16">
    <w:abstractNumId w:val="21"/>
  </w:num>
  <w:num w:numId="17">
    <w:abstractNumId w:val="13"/>
  </w:num>
  <w:num w:numId="18">
    <w:abstractNumId w:val="13"/>
    <w:lvlOverride w:ilvl="0">
      <w:startOverride w:val="1"/>
    </w:lvlOverride>
  </w:num>
  <w:num w:numId="19">
    <w:abstractNumId w:val="13"/>
    <w:lvlOverride w:ilvl="0">
      <w:startOverride w:val="1"/>
    </w:lvlOverride>
  </w:num>
  <w:num w:numId="20">
    <w:abstractNumId w:val="24"/>
  </w:num>
  <w:num w:numId="21">
    <w:abstractNumId w:val="16"/>
  </w:num>
  <w:num w:numId="22">
    <w:abstractNumId w:val="20"/>
  </w:num>
  <w:num w:numId="23">
    <w:abstractNumId w:val="26"/>
  </w:num>
  <w:num w:numId="24">
    <w:abstractNumId w:val="18"/>
  </w:num>
  <w:num w:numId="25">
    <w:abstractNumId w:val="15"/>
  </w:num>
  <w:num w:numId="26">
    <w:abstractNumId w:val="23"/>
  </w:num>
  <w:num w:numId="27">
    <w:abstractNumId w:val="27"/>
  </w:num>
  <w:num w:numId="28">
    <w:abstractNumId w:val="22"/>
  </w:num>
  <w:num w:numId="29">
    <w:abstractNumId w:val="25"/>
  </w:num>
  <w:num w:numId="30">
    <w:abstractNumId w:val="17"/>
  </w:num>
  <w:num w:numId="31">
    <w:abstractNumId w:val="19"/>
  </w:num>
  <w:num w:numId="32">
    <w:abstractNumId w:val="19"/>
  </w:num>
  <w:num w:numId="33">
    <w:abstractNumId w:val="19"/>
  </w:num>
  <w:num w:numId="34">
    <w:abstractNumId w:val="19"/>
  </w:num>
  <w:num w:numId="35">
    <w:abstractNumId w:val="19"/>
  </w:num>
  <w:num w:numId="36">
    <w:abstractNumId w:val="19"/>
  </w:num>
  <w:num w:numId="37">
    <w:abstractNumId w:val="19"/>
  </w:num>
  <w:num w:numId="38">
    <w:abstractNumId w:val="19"/>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BC1"/>
    <w:rsid w:val="00003523"/>
    <w:rsid w:val="00004FEC"/>
    <w:rsid w:val="000074D7"/>
    <w:rsid w:val="00011357"/>
    <w:rsid w:val="00021BF2"/>
    <w:rsid w:val="00023CA9"/>
    <w:rsid w:val="000257C6"/>
    <w:rsid w:val="0002695E"/>
    <w:rsid w:val="00027333"/>
    <w:rsid w:val="00030A7D"/>
    <w:rsid w:val="00035406"/>
    <w:rsid w:val="000426C3"/>
    <w:rsid w:val="00045D95"/>
    <w:rsid w:val="00055C8D"/>
    <w:rsid w:val="000562DE"/>
    <w:rsid w:val="00061D3D"/>
    <w:rsid w:val="00064DFB"/>
    <w:rsid w:val="000653A8"/>
    <w:rsid w:val="00071A10"/>
    <w:rsid w:val="0007226E"/>
    <w:rsid w:val="00072B4F"/>
    <w:rsid w:val="000829E5"/>
    <w:rsid w:val="00086CE5"/>
    <w:rsid w:val="000903CD"/>
    <w:rsid w:val="00091F99"/>
    <w:rsid w:val="00092F5C"/>
    <w:rsid w:val="00094A33"/>
    <w:rsid w:val="00096DAD"/>
    <w:rsid w:val="00097ED9"/>
    <w:rsid w:val="000A13A4"/>
    <w:rsid w:val="000A14F0"/>
    <w:rsid w:val="000A3BF0"/>
    <w:rsid w:val="000A4B0A"/>
    <w:rsid w:val="000A7955"/>
    <w:rsid w:val="000B0A92"/>
    <w:rsid w:val="000B5157"/>
    <w:rsid w:val="000B7FA9"/>
    <w:rsid w:val="000C15A9"/>
    <w:rsid w:val="000C21D2"/>
    <w:rsid w:val="000C6F74"/>
    <w:rsid w:val="000D66AF"/>
    <w:rsid w:val="000E1E01"/>
    <w:rsid w:val="000E6F12"/>
    <w:rsid w:val="000F14F2"/>
    <w:rsid w:val="001003A0"/>
    <w:rsid w:val="00101D4F"/>
    <w:rsid w:val="00123E93"/>
    <w:rsid w:val="00131EAA"/>
    <w:rsid w:val="00137B82"/>
    <w:rsid w:val="00140CA0"/>
    <w:rsid w:val="00141D76"/>
    <w:rsid w:val="00144979"/>
    <w:rsid w:val="00146D05"/>
    <w:rsid w:val="001477C5"/>
    <w:rsid w:val="00152772"/>
    <w:rsid w:val="001554EA"/>
    <w:rsid w:val="00167C2F"/>
    <w:rsid w:val="00195EF6"/>
    <w:rsid w:val="001A5683"/>
    <w:rsid w:val="001B3790"/>
    <w:rsid w:val="001B4695"/>
    <w:rsid w:val="001B60B1"/>
    <w:rsid w:val="001B63CD"/>
    <w:rsid w:val="001C3731"/>
    <w:rsid w:val="001C4E6B"/>
    <w:rsid w:val="001C5CA8"/>
    <w:rsid w:val="001C6AE4"/>
    <w:rsid w:val="001D659A"/>
    <w:rsid w:val="001E1131"/>
    <w:rsid w:val="001E594F"/>
    <w:rsid w:val="001E7584"/>
    <w:rsid w:val="001F7243"/>
    <w:rsid w:val="001F743B"/>
    <w:rsid w:val="00200890"/>
    <w:rsid w:val="00201418"/>
    <w:rsid w:val="00202A93"/>
    <w:rsid w:val="00202BA4"/>
    <w:rsid w:val="00206520"/>
    <w:rsid w:val="002107D7"/>
    <w:rsid w:val="00211574"/>
    <w:rsid w:val="002158DC"/>
    <w:rsid w:val="00217491"/>
    <w:rsid w:val="00220FFC"/>
    <w:rsid w:val="0022243E"/>
    <w:rsid w:val="00231E56"/>
    <w:rsid w:val="002320C2"/>
    <w:rsid w:val="00232D5E"/>
    <w:rsid w:val="00232DA9"/>
    <w:rsid w:val="00252778"/>
    <w:rsid w:val="00252D64"/>
    <w:rsid w:val="00253E5A"/>
    <w:rsid w:val="00281DB2"/>
    <w:rsid w:val="002821DB"/>
    <w:rsid w:val="0028649E"/>
    <w:rsid w:val="0028705C"/>
    <w:rsid w:val="0029166B"/>
    <w:rsid w:val="002921A3"/>
    <w:rsid w:val="00295EB6"/>
    <w:rsid w:val="002A4198"/>
    <w:rsid w:val="002A7412"/>
    <w:rsid w:val="002B2556"/>
    <w:rsid w:val="002B798D"/>
    <w:rsid w:val="002C319C"/>
    <w:rsid w:val="002C424E"/>
    <w:rsid w:val="002C517A"/>
    <w:rsid w:val="002D0621"/>
    <w:rsid w:val="002D1ABF"/>
    <w:rsid w:val="002D3300"/>
    <w:rsid w:val="002D3937"/>
    <w:rsid w:val="002D3D9D"/>
    <w:rsid w:val="002D7447"/>
    <w:rsid w:val="002D7A3D"/>
    <w:rsid w:val="002E1F9C"/>
    <w:rsid w:val="002E3417"/>
    <w:rsid w:val="002F0D07"/>
    <w:rsid w:val="002F1465"/>
    <w:rsid w:val="003066D1"/>
    <w:rsid w:val="00307A0F"/>
    <w:rsid w:val="00311833"/>
    <w:rsid w:val="003144C6"/>
    <w:rsid w:val="003172B4"/>
    <w:rsid w:val="003203D0"/>
    <w:rsid w:val="00323417"/>
    <w:rsid w:val="00326E87"/>
    <w:rsid w:val="00330715"/>
    <w:rsid w:val="00334E22"/>
    <w:rsid w:val="0033514E"/>
    <w:rsid w:val="00340595"/>
    <w:rsid w:val="00341320"/>
    <w:rsid w:val="00341E12"/>
    <w:rsid w:val="0034530D"/>
    <w:rsid w:val="00354E40"/>
    <w:rsid w:val="0035644B"/>
    <w:rsid w:val="00364125"/>
    <w:rsid w:val="00371F6C"/>
    <w:rsid w:val="00382E76"/>
    <w:rsid w:val="00384489"/>
    <w:rsid w:val="0038541E"/>
    <w:rsid w:val="003916F7"/>
    <w:rsid w:val="00391AEF"/>
    <w:rsid w:val="00393C1F"/>
    <w:rsid w:val="003965A6"/>
    <w:rsid w:val="00396D84"/>
    <w:rsid w:val="003A1471"/>
    <w:rsid w:val="003A349E"/>
    <w:rsid w:val="003A3EE8"/>
    <w:rsid w:val="003A4ACA"/>
    <w:rsid w:val="003A53B4"/>
    <w:rsid w:val="003B1BD3"/>
    <w:rsid w:val="003C12E3"/>
    <w:rsid w:val="003C387F"/>
    <w:rsid w:val="003C3E3C"/>
    <w:rsid w:val="003D5FC8"/>
    <w:rsid w:val="003E2794"/>
    <w:rsid w:val="003E5EFA"/>
    <w:rsid w:val="003E6173"/>
    <w:rsid w:val="003F2DDF"/>
    <w:rsid w:val="003F3A0F"/>
    <w:rsid w:val="003F5368"/>
    <w:rsid w:val="00402300"/>
    <w:rsid w:val="00403C6E"/>
    <w:rsid w:val="00403FFB"/>
    <w:rsid w:val="0040461A"/>
    <w:rsid w:val="00407879"/>
    <w:rsid w:val="00414445"/>
    <w:rsid w:val="00415718"/>
    <w:rsid w:val="004206CC"/>
    <w:rsid w:val="00437525"/>
    <w:rsid w:val="00437625"/>
    <w:rsid w:val="00444306"/>
    <w:rsid w:val="00446334"/>
    <w:rsid w:val="00446C6A"/>
    <w:rsid w:val="00446F67"/>
    <w:rsid w:val="0044797C"/>
    <w:rsid w:val="00453144"/>
    <w:rsid w:val="004617ED"/>
    <w:rsid w:val="00463CEB"/>
    <w:rsid w:val="00464923"/>
    <w:rsid w:val="00466CCF"/>
    <w:rsid w:val="004718E2"/>
    <w:rsid w:val="0047219E"/>
    <w:rsid w:val="00472D46"/>
    <w:rsid w:val="0047565C"/>
    <w:rsid w:val="004867DE"/>
    <w:rsid w:val="00486EBA"/>
    <w:rsid w:val="004926F5"/>
    <w:rsid w:val="004934C7"/>
    <w:rsid w:val="00493872"/>
    <w:rsid w:val="00495B88"/>
    <w:rsid w:val="0049674F"/>
    <w:rsid w:val="00497CAB"/>
    <w:rsid w:val="004B1211"/>
    <w:rsid w:val="004B212E"/>
    <w:rsid w:val="004B2D96"/>
    <w:rsid w:val="004B6DB1"/>
    <w:rsid w:val="004C0E55"/>
    <w:rsid w:val="004C15E0"/>
    <w:rsid w:val="004C2F42"/>
    <w:rsid w:val="004C3BC9"/>
    <w:rsid w:val="004C516A"/>
    <w:rsid w:val="004D10F5"/>
    <w:rsid w:val="004D2E01"/>
    <w:rsid w:val="004E1F12"/>
    <w:rsid w:val="004F0EC5"/>
    <w:rsid w:val="004F1695"/>
    <w:rsid w:val="004F470E"/>
    <w:rsid w:val="004F6088"/>
    <w:rsid w:val="00501DCF"/>
    <w:rsid w:val="0050387F"/>
    <w:rsid w:val="005050B3"/>
    <w:rsid w:val="005124D0"/>
    <w:rsid w:val="00513E60"/>
    <w:rsid w:val="00515A0F"/>
    <w:rsid w:val="005240BA"/>
    <w:rsid w:val="00535EF9"/>
    <w:rsid w:val="005367EE"/>
    <w:rsid w:val="00543905"/>
    <w:rsid w:val="005475B8"/>
    <w:rsid w:val="005525FD"/>
    <w:rsid w:val="0055448F"/>
    <w:rsid w:val="0056018F"/>
    <w:rsid w:val="00567BC1"/>
    <w:rsid w:val="00575C3A"/>
    <w:rsid w:val="00586D83"/>
    <w:rsid w:val="0059090C"/>
    <w:rsid w:val="005A1106"/>
    <w:rsid w:val="005A1CF6"/>
    <w:rsid w:val="005A410A"/>
    <w:rsid w:val="005A433C"/>
    <w:rsid w:val="005A7CF5"/>
    <w:rsid w:val="005B2F9F"/>
    <w:rsid w:val="005C03B9"/>
    <w:rsid w:val="005C36F9"/>
    <w:rsid w:val="005D67BC"/>
    <w:rsid w:val="005F10B0"/>
    <w:rsid w:val="005F278C"/>
    <w:rsid w:val="006004C3"/>
    <w:rsid w:val="006026BB"/>
    <w:rsid w:val="0060453F"/>
    <w:rsid w:val="00607E70"/>
    <w:rsid w:val="006143D9"/>
    <w:rsid w:val="00614838"/>
    <w:rsid w:val="00621629"/>
    <w:rsid w:val="00621BEA"/>
    <w:rsid w:val="00627625"/>
    <w:rsid w:val="006279D4"/>
    <w:rsid w:val="0063203B"/>
    <w:rsid w:val="0063516D"/>
    <w:rsid w:val="00641801"/>
    <w:rsid w:val="00641853"/>
    <w:rsid w:val="006477ED"/>
    <w:rsid w:val="00652735"/>
    <w:rsid w:val="0065359F"/>
    <w:rsid w:val="00653D23"/>
    <w:rsid w:val="0066020F"/>
    <w:rsid w:val="00661C59"/>
    <w:rsid w:val="0066284D"/>
    <w:rsid w:val="00663041"/>
    <w:rsid w:val="00664B53"/>
    <w:rsid w:val="0066649B"/>
    <w:rsid w:val="006713C3"/>
    <w:rsid w:val="0067172F"/>
    <w:rsid w:val="00673259"/>
    <w:rsid w:val="00675318"/>
    <w:rsid w:val="0067636E"/>
    <w:rsid w:val="006763D7"/>
    <w:rsid w:val="006835B1"/>
    <w:rsid w:val="006840E1"/>
    <w:rsid w:val="0069087C"/>
    <w:rsid w:val="00691415"/>
    <w:rsid w:val="00693589"/>
    <w:rsid w:val="00694994"/>
    <w:rsid w:val="006A3E40"/>
    <w:rsid w:val="006A3E94"/>
    <w:rsid w:val="006A5E8E"/>
    <w:rsid w:val="006A6773"/>
    <w:rsid w:val="006B1DDF"/>
    <w:rsid w:val="006B1EBD"/>
    <w:rsid w:val="006B2C2A"/>
    <w:rsid w:val="006B3DE2"/>
    <w:rsid w:val="006B44FB"/>
    <w:rsid w:val="006C10AE"/>
    <w:rsid w:val="006C178A"/>
    <w:rsid w:val="006E3D56"/>
    <w:rsid w:val="006F3151"/>
    <w:rsid w:val="006F71FE"/>
    <w:rsid w:val="006F79E2"/>
    <w:rsid w:val="00701699"/>
    <w:rsid w:val="00720AA5"/>
    <w:rsid w:val="00727C9E"/>
    <w:rsid w:val="0073240D"/>
    <w:rsid w:val="007325B9"/>
    <w:rsid w:val="00736DEA"/>
    <w:rsid w:val="0073706B"/>
    <w:rsid w:val="0073775C"/>
    <w:rsid w:val="007431A0"/>
    <w:rsid w:val="00743B7B"/>
    <w:rsid w:val="007535F1"/>
    <w:rsid w:val="007557F3"/>
    <w:rsid w:val="00757DB1"/>
    <w:rsid w:val="007612BB"/>
    <w:rsid w:val="00763D0E"/>
    <w:rsid w:val="00765576"/>
    <w:rsid w:val="0078185A"/>
    <w:rsid w:val="00786842"/>
    <w:rsid w:val="00786ABC"/>
    <w:rsid w:val="007876C3"/>
    <w:rsid w:val="007A0F01"/>
    <w:rsid w:val="007A315B"/>
    <w:rsid w:val="007A5B32"/>
    <w:rsid w:val="007A6E34"/>
    <w:rsid w:val="007B34CB"/>
    <w:rsid w:val="007B4AEC"/>
    <w:rsid w:val="007D0613"/>
    <w:rsid w:val="007D081F"/>
    <w:rsid w:val="007D15B8"/>
    <w:rsid w:val="007D1D4F"/>
    <w:rsid w:val="007D2969"/>
    <w:rsid w:val="007D2A69"/>
    <w:rsid w:val="007D579E"/>
    <w:rsid w:val="007D5CD9"/>
    <w:rsid w:val="007E1271"/>
    <w:rsid w:val="007E1E49"/>
    <w:rsid w:val="007E2E97"/>
    <w:rsid w:val="007E7305"/>
    <w:rsid w:val="007F153A"/>
    <w:rsid w:val="007F3D26"/>
    <w:rsid w:val="00802B46"/>
    <w:rsid w:val="00803C6B"/>
    <w:rsid w:val="008053DE"/>
    <w:rsid w:val="008150EA"/>
    <w:rsid w:val="00815DF4"/>
    <w:rsid w:val="0082003A"/>
    <w:rsid w:val="00824118"/>
    <w:rsid w:val="00833193"/>
    <w:rsid w:val="00844170"/>
    <w:rsid w:val="00844382"/>
    <w:rsid w:val="00850532"/>
    <w:rsid w:val="0085335B"/>
    <w:rsid w:val="0086378C"/>
    <w:rsid w:val="00874127"/>
    <w:rsid w:val="008750CC"/>
    <w:rsid w:val="008762F9"/>
    <w:rsid w:val="00884BCE"/>
    <w:rsid w:val="00884DAD"/>
    <w:rsid w:val="0088675F"/>
    <w:rsid w:val="00886C57"/>
    <w:rsid w:val="008937B1"/>
    <w:rsid w:val="008A3564"/>
    <w:rsid w:val="008A3697"/>
    <w:rsid w:val="008A612D"/>
    <w:rsid w:val="008A6BFA"/>
    <w:rsid w:val="008B0683"/>
    <w:rsid w:val="008B0F60"/>
    <w:rsid w:val="008B280C"/>
    <w:rsid w:val="008B38E9"/>
    <w:rsid w:val="008B47A6"/>
    <w:rsid w:val="008B78C2"/>
    <w:rsid w:val="008D3E83"/>
    <w:rsid w:val="008D432D"/>
    <w:rsid w:val="008D53DB"/>
    <w:rsid w:val="008E29ED"/>
    <w:rsid w:val="008F0D8F"/>
    <w:rsid w:val="008F2D83"/>
    <w:rsid w:val="008F39A1"/>
    <w:rsid w:val="008F3A9B"/>
    <w:rsid w:val="00900F81"/>
    <w:rsid w:val="00907FF7"/>
    <w:rsid w:val="0091453C"/>
    <w:rsid w:val="00915180"/>
    <w:rsid w:val="00923328"/>
    <w:rsid w:val="00923A4E"/>
    <w:rsid w:val="009317C6"/>
    <w:rsid w:val="009350E9"/>
    <w:rsid w:val="00937953"/>
    <w:rsid w:val="00940710"/>
    <w:rsid w:val="00940EC9"/>
    <w:rsid w:val="00943F09"/>
    <w:rsid w:val="009465EB"/>
    <w:rsid w:val="00951327"/>
    <w:rsid w:val="00951A9F"/>
    <w:rsid w:val="009565E8"/>
    <w:rsid w:val="009570F7"/>
    <w:rsid w:val="00960F4D"/>
    <w:rsid w:val="009642FA"/>
    <w:rsid w:val="009646AF"/>
    <w:rsid w:val="00966887"/>
    <w:rsid w:val="00966BBD"/>
    <w:rsid w:val="009713B3"/>
    <w:rsid w:val="009904F7"/>
    <w:rsid w:val="00995235"/>
    <w:rsid w:val="0099799E"/>
    <w:rsid w:val="009A154F"/>
    <w:rsid w:val="009A37C8"/>
    <w:rsid w:val="009B2717"/>
    <w:rsid w:val="009B4784"/>
    <w:rsid w:val="009C0557"/>
    <w:rsid w:val="009C17F5"/>
    <w:rsid w:val="009C4D43"/>
    <w:rsid w:val="009C5B8C"/>
    <w:rsid w:val="009D0712"/>
    <w:rsid w:val="009D1ACD"/>
    <w:rsid w:val="009E45A4"/>
    <w:rsid w:val="009E6B9C"/>
    <w:rsid w:val="009F333E"/>
    <w:rsid w:val="00A041C7"/>
    <w:rsid w:val="00A10F8C"/>
    <w:rsid w:val="00A12525"/>
    <w:rsid w:val="00A143B0"/>
    <w:rsid w:val="00A1568C"/>
    <w:rsid w:val="00A1788D"/>
    <w:rsid w:val="00A17EB4"/>
    <w:rsid w:val="00A20B3F"/>
    <w:rsid w:val="00A237DA"/>
    <w:rsid w:val="00A24281"/>
    <w:rsid w:val="00A308AA"/>
    <w:rsid w:val="00A30DD3"/>
    <w:rsid w:val="00A36467"/>
    <w:rsid w:val="00A37105"/>
    <w:rsid w:val="00A43793"/>
    <w:rsid w:val="00A44443"/>
    <w:rsid w:val="00A52C0F"/>
    <w:rsid w:val="00A56632"/>
    <w:rsid w:val="00A62C80"/>
    <w:rsid w:val="00A636CD"/>
    <w:rsid w:val="00A65AB4"/>
    <w:rsid w:val="00A67751"/>
    <w:rsid w:val="00A70FC1"/>
    <w:rsid w:val="00A7469D"/>
    <w:rsid w:val="00A813C2"/>
    <w:rsid w:val="00A81F7C"/>
    <w:rsid w:val="00A8262F"/>
    <w:rsid w:val="00A90082"/>
    <w:rsid w:val="00A95AE7"/>
    <w:rsid w:val="00A97B68"/>
    <w:rsid w:val="00AA4A0E"/>
    <w:rsid w:val="00AA4A5B"/>
    <w:rsid w:val="00AA5BFF"/>
    <w:rsid w:val="00AA6925"/>
    <w:rsid w:val="00AB0537"/>
    <w:rsid w:val="00AB2365"/>
    <w:rsid w:val="00AB4F33"/>
    <w:rsid w:val="00AC0FDE"/>
    <w:rsid w:val="00AC44FC"/>
    <w:rsid w:val="00AD34E5"/>
    <w:rsid w:val="00AD6AF5"/>
    <w:rsid w:val="00AE0AA0"/>
    <w:rsid w:val="00AE1047"/>
    <w:rsid w:val="00AF2455"/>
    <w:rsid w:val="00AF30F7"/>
    <w:rsid w:val="00B029B7"/>
    <w:rsid w:val="00B053F6"/>
    <w:rsid w:val="00B125B5"/>
    <w:rsid w:val="00B12A32"/>
    <w:rsid w:val="00B12A5B"/>
    <w:rsid w:val="00B21D04"/>
    <w:rsid w:val="00B2366D"/>
    <w:rsid w:val="00B238F1"/>
    <w:rsid w:val="00B23FDC"/>
    <w:rsid w:val="00B26410"/>
    <w:rsid w:val="00B36350"/>
    <w:rsid w:val="00B36906"/>
    <w:rsid w:val="00B37C34"/>
    <w:rsid w:val="00B46789"/>
    <w:rsid w:val="00B51FBD"/>
    <w:rsid w:val="00B5336F"/>
    <w:rsid w:val="00B53435"/>
    <w:rsid w:val="00B54372"/>
    <w:rsid w:val="00B55C6C"/>
    <w:rsid w:val="00B61ABD"/>
    <w:rsid w:val="00B623D6"/>
    <w:rsid w:val="00B66B05"/>
    <w:rsid w:val="00B67FEC"/>
    <w:rsid w:val="00B84DD2"/>
    <w:rsid w:val="00B87D10"/>
    <w:rsid w:val="00B91A2E"/>
    <w:rsid w:val="00BA0771"/>
    <w:rsid w:val="00BA18E7"/>
    <w:rsid w:val="00BA2AD0"/>
    <w:rsid w:val="00BA6C38"/>
    <w:rsid w:val="00BC21F8"/>
    <w:rsid w:val="00BC315D"/>
    <w:rsid w:val="00BC44D5"/>
    <w:rsid w:val="00BD1D2D"/>
    <w:rsid w:val="00BD587F"/>
    <w:rsid w:val="00BE1ABA"/>
    <w:rsid w:val="00BE1BD9"/>
    <w:rsid w:val="00BE2DA6"/>
    <w:rsid w:val="00BE40DB"/>
    <w:rsid w:val="00BF34E2"/>
    <w:rsid w:val="00C07C49"/>
    <w:rsid w:val="00C12DD3"/>
    <w:rsid w:val="00C13D29"/>
    <w:rsid w:val="00C21B1F"/>
    <w:rsid w:val="00C24022"/>
    <w:rsid w:val="00C27FB6"/>
    <w:rsid w:val="00C30D5F"/>
    <w:rsid w:val="00C3159C"/>
    <w:rsid w:val="00C316D9"/>
    <w:rsid w:val="00C326E3"/>
    <w:rsid w:val="00C35B48"/>
    <w:rsid w:val="00C47130"/>
    <w:rsid w:val="00C476C4"/>
    <w:rsid w:val="00C5162D"/>
    <w:rsid w:val="00C53355"/>
    <w:rsid w:val="00C824F4"/>
    <w:rsid w:val="00C8373C"/>
    <w:rsid w:val="00C86780"/>
    <w:rsid w:val="00C86CE5"/>
    <w:rsid w:val="00C87BB8"/>
    <w:rsid w:val="00CA2D6E"/>
    <w:rsid w:val="00CA38F7"/>
    <w:rsid w:val="00CA5E71"/>
    <w:rsid w:val="00CB5FD0"/>
    <w:rsid w:val="00CB7211"/>
    <w:rsid w:val="00CC56C9"/>
    <w:rsid w:val="00CC6540"/>
    <w:rsid w:val="00CC7D11"/>
    <w:rsid w:val="00CD1817"/>
    <w:rsid w:val="00CD4B9A"/>
    <w:rsid w:val="00CD6D32"/>
    <w:rsid w:val="00CD7B8F"/>
    <w:rsid w:val="00CE37B7"/>
    <w:rsid w:val="00CE62DF"/>
    <w:rsid w:val="00CF6589"/>
    <w:rsid w:val="00CF6A9E"/>
    <w:rsid w:val="00D06039"/>
    <w:rsid w:val="00D17F2B"/>
    <w:rsid w:val="00D24243"/>
    <w:rsid w:val="00D3047D"/>
    <w:rsid w:val="00D31913"/>
    <w:rsid w:val="00D41F88"/>
    <w:rsid w:val="00D54475"/>
    <w:rsid w:val="00D5742F"/>
    <w:rsid w:val="00D63A24"/>
    <w:rsid w:val="00D73005"/>
    <w:rsid w:val="00D77D67"/>
    <w:rsid w:val="00D86957"/>
    <w:rsid w:val="00D87A4C"/>
    <w:rsid w:val="00D907D9"/>
    <w:rsid w:val="00D9153A"/>
    <w:rsid w:val="00D91B65"/>
    <w:rsid w:val="00D95278"/>
    <w:rsid w:val="00DA3B08"/>
    <w:rsid w:val="00DC498C"/>
    <w:rsid w:val="00DC4E8E"/>
    <w:rsid w:val="00DD35D7"/>
    <w:rsid w:val="00DE05B0"/>
    <w:rsid w:val="00DE0AD2"/>
    <w:rsid w:val="00DE115E"/>
    <w:rsid w:val="00DE2982"/>
    <w:rsid w:val="00DE2C43"/>
    <w:rsid w:val="00DE3B00"/>
    <w:rsid w:val="00DE471B"/>
    <w:rsid w:val="00DE61B4"/>
    <w:rsid w:val="00DE721D"/>
    <w:rsid w:val="00DF09C0"/>
    <w:rsid w:val="00DF0E28"/>
    <w:rsid w:val="00DF2527"/>
    <w:rsid w:val="00E0404A"/>
    <w:rsid w:val="00E05BC4"/>
    <w:rsid w:val="00E12A5A"/>
    <w:rsid w:val="00E15C50"/>
    <w:rsid w:val="00E2035A"/>
    <w:rsid w:val="00E22BA2"/>
    <w:rsid w:val="00E22DD4"/>
    <w:rsid w:val="00E25DFD"/>
    <w:rsid w:val="00E26D3F"/>
    <w:rsid w:val="00E27192"/>
    <w:rsid w:val="00E356A6"/>
    <w:rsid w:val="00E362B2"/>
    <w:rsid w:val="00E403CB"/>
    <w:rsid w:val="00E4273C"/>
    <w:rsid w:val="00E4425C"/>
    <w:rsid w:val="00E4546C"/>
    <w:rsid w:val="00E50823"/>
    <w:rsid w:val="00E56F75"/>
    <w:rsid w:val="00E62B0E"/>
    <w:rsid w:val="00E63898"/>
    <w:rsid w:val="00E64851"/>
    <w:rsid w:val="00E70E7B"/>
    <w:rsid w:val="00E81870"/>
    <w:rsid w:val="00E838BB"/>
    <w:rsid w:val="00E84F7C"/>
    <w:rsid w:val="00E861AE"/>
    <w:rsid w:val="00E86A8F"/>
    <w:rsid w:val="00E93391"/>
    <w:rsid w:val="00E95B62"/>
    <w:rsid w:val="00E979FE"/>
    <w:rsid w:val="00E97AC0"/>
    <w:rsid w:val="00EA0A7A"/>
    <w:rsid w:val="00EA490F"/>
    <w:rsid w:val="00EB2E1D"/>
    <w:rsid w:val="00EB31ED"/>
    <w:rsid w:val="00EB4523"/>
    <w:rsid w:val="00EB4753"/>
    <w:rsid w:val="00EB6EB8"/>
    <w:rsid w:val="00EC33F4"/>
    <w:rsid w:val="00ED0785"/>
    <w:rsid w:val="00ED1AB7"/>
    <w:rsid w:val="00ED1BF2"/>
    <w:rsid w:val="00ED3FB2"/>
    <w:rsid w:val="00ED4715"/>
    <w:rsid w:val="00ED758C"/>
    <w:rsid w:val="00ED7C54"/>
    <w:rsid w:val="00EE2C5F"/>
    <w:rsid w:val="00EE7183"/>
    <w:rsid w:val="00F03FF0"/>
    <w:rsid w:val="00F04B7F"/>
    <w:rsid w:val="00F0584F"/>
    <w:rsid w:val="00F05A44"/>
    <w:rsid w:val="00F1080A"/>
    <w:rsid w:val="00F13B3F"/>
    <w:rsid w:val="00F15F70"/>
    <w:rsid w:val="00F16714"/>
    <w:rsid w:val="00F22EA2"/>
    <w:rsid w:val="00F24A7C"/>
    <w:rsid w:val="00F25086"/>
    <w:rsid w:val="00F26E7C"/>
    <w:rsid w:val="00F31F4F"/>
    <w:rsid w:val="00F51DB5"/>
    <w:rsid w:val="00F547AC"/>
    <w:rsid w:val="00F5504E"/>
    <w:rsid w:val="00F61B6C"/>
    <w:rsid w:val="00F67C32"/>
    <w:rsid w:val="00F704BD"/>
    <w:rsid w:val="00F75C2B"/>
    <w:rsid w:val="00F8074F"/>
    <w:rsid w:val="00F86587"/>
    <w:rsid w:val="00F866EF"/>
    <w:rsid w:val="00F90F9E"/>
    <w:rsid w:val="00F91354"/>
    <w:rsid w:val="00F9481F"/>
    <w:rsid w:val="00F97A3D"/>
    <w:rsid w:val="00FA1978"/>
    <w:rsid w:val="00FA630F"/>
    <w:rsid w:val="00FA6ECE"/>
    <w:rsid w:val="00FA7D20"/>
    <w:rsid w:val="00FC2109"/>
    <w:rsid w:val="00FC7BE1"/>
    <w:rsid w:val="00FD3D46"/>
    <w:rsid w:val="00FD4640"/>
    <w:rsid w:val="00FE210E"/>
    <w:rsid w:val="00FE2159"/>
    <w:rsid w:val="00FE2256"/>
    <w:rsid w:val="00FE52D8"/>
    <w:rsid w:val="00FE74FF"/>
    <w:rsid w:val="00FF7D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47A1B1"/>
  <w14:defaultImageDpi w14:val="300"/>
  <w15:docId w15:val="{CDF951FF-74B1-4D44-BE7C-4A54B4905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683"/>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5"/>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17"/>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semiHidden/>
    <w:unhideWhenUsed/>
    <w:rsid w:val="008F3A9B"/>
    <w:rPr>
      <w:sz w:val="16"/>
      <w:szCs w:val="16"/>
    </w:rPr>
  </w:style>
  <w:style w:type="paragraph" w:styleId="CommentText">
    <w:name w:val="annotation text"/>
    <w:basedOn w:val="Normal"/>
    <w:link w:val="CommentTextChar"/>
    <w:unhideWhenUsed/>
    <w:rsid w:val="008F3A9B"/>
    <w:rPr>
      <w:sz w:val="20"/>
      <w:szCs w:val="20"/>
    </w:rPr>
  </w:style>
  <w:style w:type="character" w:customStyle="1" w:styleId="CommentTextChar">
    <w:name w:val="Comment Text Char"/>
    <w:basedOn w:val="DefaultParagraphFont"/>
    <w:link w:val="CommentText"/>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customStyle="1" w:styleId="Hints">
    <w:name w:val="Hints"/>
    <w:basedOn w:val="Normal"/>
    <w:rsid w:val="00BE1ABA"/>
    <w:pPr>
      <w:spacing w:after="0"/>
      <w:jc w:val="left"/>
    </w:pPr>
    <w:rPr>
      <w:rFonts w:ascii="Arial" w:eastAsia="Times New Roman" w:hAnsi="Arial"/>
      <w:color w:val="5F5F5F"/>
      <w:sz w:val="20"/>
      <w:szCs w:val="20"/>
    </w:rPr>
  </w:style>
  <w:style w:type="paragraph" w:customStyle="1" w:styleId="Subhead2">
    <w:name w:val="Subhead 2"/>
    <w:basedOn w:val="Normal"/>
    <w:link w:val="Subhead2Char"/>
    <w:qFormat/>
    <w:rsid w:val="00061D3D"/>
    <w:pPr>
      <w:spacing w:before="240"/>
      <w:jc w:val="left"/>
    </w:pPr>
    <w:rPr>
      <w:b/>
      <w:sz w:val="24"/>
    </w:rPr>
  </w:style>
  <w:style w:type="character" w:styleId="BookTitle">
    <w:name w:val="Book Title"/>
    <w:basedOn w:val="DefaultParagraphFont"/>
    <w:uiPriority w:val="33"/>
    <w:qFormat/>
    <w:rsid w:val="00586D83"/>
    <w:rPr>
      <w:b/>
      <w:bCs/>
      <w:i/>
      <w:iCs/>
      <w:spacing w:val="5"/>
    </w:rPr>
  </w:style>
  <w:style w:type="character" w:customStyle="1" w:styleId="Subhead2Char">
    <w:name w:val="Subhead 2 Char"/>
    <w:basedOn w:val="DefaultParagraphFont"/>
    <w:link w:val="Subhead2"/>
    <w:rsid w:val="00061D3D"/>
    <w:rPr>
      <w:rFonts w:ascii="Calibri" w:hAnsi="Calibri" w:cs="Times New Roman"/>
      <w:b/>
      <w:color w:val="3C3C3B" w:themeColor="text1"/>
    </w:rPr>
  </w:style>
  <w:style w:type="paragraph" w:customStyle="1" w:styleId="Subhead">
    <w:name w:val="Subhead"/>
    <w:basedOn w:val="Heading3"/>
    <w:link w:val="SubheadChar"/>
    <w:qFormat/>
    <w:rsid w:val="00586D83"/>
    <w:pPr>
      <w:spacing w:before="0"/>
    </w:pPr>
    <w:rPr>
      <w:b w:val="0"/>
      <w:color w:val="E91C2B" w:themeColor="accent5"/>
    </w:rPr>
  </w:style>
  <w:style w:type="paragraph" w:customStyle="1" w:styleId="bulletsecondary">
    <w:name w:val="bullet secondary"/>
    <w:basedOn w:val="ListParagraph"/>
    <w:link w:val="bulletsecondaryChar"/>
    <w:rsid w:val="00586D83"/>
    <w:pPr>
      <w:numPr>
        <w:ilvl w:val="1"/>
      </w:numPr>
      <w:ind w:left="1080"/>
    </w:pPr>
  </w:style>
  <w:style w:type="character" w:customStyle="1" w:styleId="SubheadChar">
    <w:name w:val="Subhead Char"/>
    <w:basedOn w:val="Heading3Char"/>
    <w:link w:val="Subhead"/>
    <w:rsid w:val="00586D83"/>
    <w:rPr>
      <w:rFonts w:ascii="Calibri" w:hAnsi="Calibri" w:cs="Times New Roman"/>
      <w:b w:val="0"/>
      <w:color w:val="E91C2B" w:themeColor="accent5"/>
    </w:rPr>
  </w:style>
  <w:style w:type="paragraph" w:customStyle="1" w:styleId="bulletterciary">
    <w:name w:val="bullet terciary"/>
    <w:basedOn w:val="ListParagraph"/>
    <w:link w:val="bulletterciaryChar"/>
    <w:qFormat/>
    <w:rsid w:val="003066D1"/>
    <w:pPr>
      <w:numPr>
        <w:ilvl w:val="2"/>
      </w:numPr>
      <w:ind w:left="1440"/>
    </w:pPr>
  </w:style>
  <w:style w:type="character" w:customStyle="1" w:styleId="bulletsecondaryChar">
    <w:name w:val="bullet secondary Char"/>
    <w:basedOn w:val="ListParagraphChar"/>
    <w:link w:val="bulletsecondary"/>
    <w:rsid w:val="00586D83"/>
    <w:rPr>
      <w:rFonts w:ascii="Calibri" w:hAnsi="Calibri" w:cs="Times New Roman"/>
      <w:color w:val="3C3C3B" w:themeColor="text1"/>
      <w:sz w:val="22"/>
      <w:szCs w:val="22"/>
    </w:rPr>
  </w:style>
  <w:style w:type="paragraph" w:customStyle="1" w:styleId="bulletsecondary2">
    <w:name w:val="bullet secondary 2"/>
    <w:basedOn w:val="bulletsecondary"/>
    <w:link w:val="bulletsecondary2Char"/>
    <w:qFormat/>
    <w:rsid w:val="003066D1"/>
    <w:pPr>
      <w:spacing w:after="120"/>
    </w:pPr>
  </w:style>
  <w:style w:type="character" w:customStyle="1" w:styleId="bulletterciaryChar">
    <w:name w:val="bullet terciary Char"/>
    <w:basedOn w:val="ListParagraphChar"/>
    <w:link w:val="bulletterciary"/>
    <w:rsid w:val="003066D1"/>
    <w:rPr>
      <w:rFonts w:ascii="Calibri" w:hAnsi="Calibri" w:cs="Times New Roman"/>
      <w:color w:val="3C3C3B" w:themeColor="text1"/>
      <w:sz w:val="22"/>
      <w:szCs w:val="22"/>
    </w:rPr>
  </w:style>
  <w:style w:type="character" w:customStyle="1" w:styleId="bulletsecondary2Char">
    <w:name w:val="bullet secondary 2 Char"/>
    <w:basedOn w:val="bulletsecondaryChar"/>
    <w:link w:val="bulletsecondary2"/>
    <w:rsid w:val="003066D1"/>
    <w:rPr>
      <w:rFonts w:ascii="Calibri" w:hAnsi="Calibri" w:cs="Times New Roman"/>
      <w:color w:val="3C3C3B" w:themeColor="text1"/>
      <w:sz w:val="22"/>
      <w:szCs w:val="22"/>
    </w:rPr>
  </w:style>
  <w:style w:type="character" w:styleId="UnresolvedMention">
    <w:name w:val="Unresolved Mention"/>
    <w:basedOn w:val="DefaultParagraphFont"/>
    <w:uiPriority w:val="99"/>
    <w:semiHidden/>
    <w:unhideWhenUsed/>
    <w:rsid w:val="006C178A"/>
    <w:rPr>
      <w:color w:val="605E5C"/>
      <w:shd w:val="clear" w:color="auto" w:fill="E1DFDD"/>
    </w:rPr>
  </w:style>
  <w:style w:type="character" w:styleId="FollowedHyperlink">
    <w:name w:val="FollowedHyperlink"/>
    <w:basedOn w:val="DefaultParagraphFont"/>
    <w:uiPriority w:val="99"/>
    <w:semiHidden/>
    <w:unhideWhenUsed/>
    <w:rsid w:val="00802B46"/>
    <w:rPr>
      <w:color w:val="68306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3" ma:contentTypeDescription="Create a new document." ma:contentTypeScope="" ma:versionID="0c96cef73eda241538ca053f4077da7d">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cc24af84340dce18c276eaba8606b322"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Gloria Ringel</DisplayName>
        <AccountId>120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D141F-284D-40A1-8012-892FDB043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3.xml><?xml version="1.0" encoding="utf-8"?>
<ds:datastoreItem xmlns:ds="http://schemas.openxmlformats.org/officeDocument/2006/customXml" ds:itemID="{4773B6BF-C797-42F2-BFB9-9C259D42A3B6}">
  <ds:schemaRefs>
    <ds:schemaRef ds:uri="fe8ec966-31a4-420a-9e6d-4ca551678157"/>
    <ds:schemaRef ds:uri="http://schemas.microsoft.com/office/infopath/2007/PartnerControls"/>
    <ds:schemaRef ds:uri="10b18f71-ef0e-492e-a2b6-f152544396d2"/>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5a330aaf-887e-472d-bb03-62b8f131e112"/>
    <ds:schemaRef ds:uri="http://www.w3.org/XML/1998/namespace"/>
    <ds:schemaRef ds:uri="http://purl.org/dc/dcmitype/"/>
  </ds:schemaRefs>
</ds:datastoreItem>
</file>

<file path=customXml/itemProps4.xml><?xml version="1.0" encoding="utf-8"?>
<ds:datastoreItem xmlns:ds="http://schemas.openxmlformats.org/officeDocument/2006/customXml" ds:itemID="{03ED1853-F593-49D4-9421-51EC251C5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1087</Words>
  <Characters>6199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7272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Dana Marcelonis</cp:lastModifiedBy>
  <cp:revision>2</cp:revision>
  <cp:lastPrinted>2019-05-24T11:45:00Z</cp:lastPrinted>
  <dcterms:created xsi:type="dcterms:W3CDTF">2019-07-03T13:17:00Z</dcterms:created>
  <dcterms:modified xsi:type="dcterms:W3CDTF">2019-07-03T13:17:00Z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ies>
</file>