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26" w:rsidRDefault="001606F7">
      <w:r>
        <w:t>12/6/18 – Directory Tiger Team</w:t>
      </w:r>
    </w:p>
    <w:p w:rsidR="001606F7" w:rsidRDefault="001606F7" w:rsidP="001606F7">
      <w:pPr>
        <w:pStyle w:val="NoSpacing"/>
      </w:pPr>
    </w:p>
    <w:p w:rsidR="001606F7" w:rsidRDefault="00790476" w:rsidP="001606F7">
      <w:pPr>
        <w:pStyle w:val="NoSpacing"/>
      </w:pPr>
      <w:r>
        <w:t>Alix Goss</w:t>
      </w:r>
    </w:p>
    <w:p w:rsidR="002D289A" w:rsidRDefault="002D289A" w:rsidP="001606F7">
      <w:pPr>
        <w:pStyle w:val="NoSpacing"/>
      </w:pPr>
      <w:r>
        <w:t>Bob Dieterle</w:t>
      </w:r>
    </w:p>
    <w:p w:rsidR="00790476" w:rsidRDefault="00790476" w:rsidP="001606F7">
      <w:pPr>
        <w:pStyle w:val="NoSpacing"/>
      </w:pPr>
      <w:r>
        <w:t>Rick Geimer</w:t>
      </w:r>
    </w:p>
    <w:p w:rsidR="00790476" w:rsidRDefault="00790476" w:rsidP="001606F7">
      <w:pPr>
        <w:pStyle w:val="NoSpacing"/>
      </w:pPr>
      <w:r>
        <w:t>Jason Walonoski</w:t>
      </w:r>
    </w:p>
    <w:p w:rsidR="00BD07CE" w:rsidRDefault="00BD07CE" w:rsidP="001606F7">
      <w:pPr>
        <w:pStyle w:val="NoSpacing"/>
      </w:pPr>
      <w:r>
        <w:t>Patrick Murta</w:t>
      </w:r>
    </w:p>
    <w:p w:rsidR="00790476" w:rsidRDefault="002D289A" w:rsidP="001606F7">
      <w:pPr>
        <w:pStyle w:val="NoSpacing"/>
      </w:pPr>
      <w:r>
        <w:t>Dan Chaput</w:t>
      </w:r>
    </w:p>
    <w:p w:rsidR="00790476" w:rsidRDefault="00790476" w:rsidP="001606F7">
      <w:pPr>
        <w:pStyle w:val="NoSpacing"/>
      </w:pPr>
      <w:r>
        <w:t>Alex Kontur</w:t>
      </w:r>
    </w:p>
    <w:p w:rsidR="00790476" w:rsidRDefault="00790476" w:rsidP="001606F7">
      <w:pPr>
        <w:pStyle w:val="NoSpacing"/>
      </w:pPr>
    </w:p>
    <w:p w:rsidR="00790476" w:rsidRDefault="00790476" w:rsidP="001606F7">
      <w:pPr>
        <w:pStyle w:val="NoSpacing"/>
      </w:pPr>
      <w:r>
        <w:t>Alix Goss is not available for next meeting</w:t>
      </w:r>
    </w:p>
    <w:p w:rsidR="00790476" w:rsidRDefault="00790476" w:rsidP="001606F7">
      <w:pPr>
        <w:pStyle w:val="NoSpacing"/>
      </w:pPr>
      <w:r>
        <w:t>Rick Geimer is not available for next meeting</w:t>
      </w:r>
    </w:p>
    <w:p w:rsidR="00790476" w:rsidRDefault="00790476" w:rsidP="001606F7">
      <w:pPr>
        <w:pStyle w:val="NoSpacing"/>
      </w:pPr>
    </w:p>
    <w:p w:rsidR="00790476" w:rsidRPr="000B5630" w:rsidRDefault="00790476" w:rsidP="00790476">
      <w:pPr>
        <w:pStyle w:val="NoSpacing"/>
        <w:rPr>
          <w:u w:val="single"/>
        </w:rPr>
      </w:pPr>
      <w:r w:rsidRPr="000B5630">
        <w:rPr>
          <w:u w:val="single"/>
        </w:rPr>
        <w:t>Use Case – plan-provider information request</w:t>
      </w:r>
    </w:p>
    <w:p w:rsidR="002D289A" w:rsidRDefault="002D289A" w:rsidP="002D289A">
      <w:pPr>
        <w:pStyle w:val="NoSpacing"/>
        <w:numPr>
          <w:ilvl w:val="0"/>
          <w:numId w:val="1"/>
        </w:numPr>
      </w:pPr>
      <w:r>
        <w:t>Requirements &amp; primary scenario</w:t>
      </w:r>
    </w:p>
    <w:p w:rsidR="002D289A" w:rsidRDefault="002D289A" w:rsidP="002D289A">
      <w:pPr>
        <w:pStyle w:val="NoSpacing"/>
        <w:numPr>
          <w:ilvl w:val="1"/>
          <w:numId w:val="1"/>
        </w:numPr>
      </w:pPr>
      <w:r>
        <w:t>4 – “need some interactions to be synchronous and some to be asynchronous…”</w:t>
      </w:r>
    </w:p>
    <w:p w:rsidR="002D289A" w:rsidRDefault="002D289A" w:rsidP="002D289A">
      <w:pPr>
        <w:pStyle w:val="NoSpacing"/>
        <w:numPr>
          <w:ilvl w:val="2"/>
          <w:numId w:val="1"/>
        </w:numPr>
      </w:pPr>
      <w:r>
        <w:t xml:space="preserve">Bob – does not necessarily need to be bulk data compliant (just because </w:t>
      </w:r>
      <w:r>
        <w:t>an interaction is</w:t>
      </w:r>
      <w:r>
        <w:t xml:space="preserve"> asynchronous doesn’t mean we need bulk data</w:t>
      </w:r>
      <w:r>
        <w:t>, e.g. a request for a single patient’s care summary or progress note</w:t>
      </w:r>
      <w:r>
        <w:t>)</w:t>
      </w:r>
    </w:p>
    <w:p w:rsidR="002D289A" w:rsidRDefault="002D289A" w:rsidP="002D289A">
      <w:pPr>
        <w:pStyle w:val="NoSpacing"/>
        <w:numPr>
          <w:ilvl w:val="1"/>
          <w:numId w:val="1"/>
        </w:numPr>
      </w:pPr>
      <w:r>
        <w:t>5 – “need the provider’s system to respond in an agreed upon time frame”</w:t>
      </w:r>
    </w:p>
    <w:p w:rsidR="002D289A" w:rsidRDefault="002D289A" w:rsidP="002D289A">
      <w:pPr>
        <w:pStyle w:val="NoSpacing"/>
        <w:numPr>
          <w:ilvl w:val="2"/>
          <w:numId w:val="1"/>
        </w:numPr>
      </w:pPr>
      <w:r>
        <w:t>Bob – as we think through things like scaling or put something in the “middle” like an intermediary, the solution can’t impact this requirement</w:t>
      </w:r>
    </w:p>
    <w:p w:rsidR="002D289A" w:rsidRDefault="002D289A" w:rsidP="002D289A">
      <w:pPr>
        <w:pStyle w:val="NoSpacing"/>
        <w:numPr>
          <w:ilvl w:val="1"/>
          <w:numId w:val="1"/>
        </w:numPr>
      </w:pPr>
      <w:r>
        <w:t>6 – “</w:t>
      </w:r>
      <w:proofErr w:type="gramStart"/>
      <w:r>
        <w:t>in</w:t>
      </w:r>
      <w:proofErr w:type="gramEnd"/>
      <w:r>
        <w:t xml:space="preserve"> the case of an error on the part of the mechanism or provider…”</w:t>
      </w:r>
    </w:p>
    <w:p w:rsidR="00790476" w:rsidRDefault="002D289A" w:rsidP="00790476">
      <w:pPr>
        <w:pStyle w:val="NoSpacing"/>
        <w:numPr>
          <w:ilvl w:val="0"/>
          <w:numId w:val="1"/>
        </w:numPr>
      </w:pPr>
      <w:r>
        <w:t>Extensions &amp; variations</w:t>
      </w:r>
    </w:p>
    <w:p w:rsidR="002D289A" w:rsidRDefault="002D289A" w:rsidP="002D289A">
      <w:pPr>
        <w:pStyle w:val="NoSpacing"/>
        <w:numPr>
          <w:ilvl w:val="1"/>
          <w:numId w:val="1"/>
        </w:numPr>
      </w:pPr>
      <w:r>
        <w:t>“the request will define the medical record, attached document….to send to payer systems”</w:t>
      </w:r>
    </w:p>
    <w:p w:rsidR="002D289A" w:rsidRDefault="002D289A" w:rsidP="002D289A">
      <w:pPr>
        <w:pStyle w:val="NoSpacing"/>
        <w:numPr>
          <w:ilvl w:val="1"/>
          <w:numId w:val="1"/>
        </w:numPr>
      </w:pPr>
      <w:r>
        <w:t>“</w:t>
      </w:r>
      <w:proofErr w:type="gramStart"/>
      <w:r>
        <w:t>or</w:t>
      </w:r>
      <w:proofErr w:type="gramEnd"/>
      <w:r>
        <w:t xml:space="preserve"> EHR and the response can be a CARDS text (e.g. reminder)…links for docs, plugins, etc.”</w:t>
      </w:r>
    </w:p>
    <w:p w:rsidR="002D289A" w:rsidRDefault="002D289A" w:rsidP="002D289A">
      <w:pPr>
        <w:pStyle w:val="NoSpacing"/>
        <w:numPr>
          <w:ilvl w:val="2"/>
          <w:numId w:val="1"/>
        </w:numPr>
      </w:pPr>
      <w:r>
        <w:t>Bob – typically the response back from an EHR wouldn’t be a plugin…</w:t>
      </w:r>
      <w:r w:rsidR="00E05B44">
        <w:t xml:space="preserve">a plugin only </w:t>
      </w:r>
      <w:r>
        <w:t>makes sense in the other direction where the payer may specify a SMART app for the provider to use</w:t>
      </w:r>
    </w:p>
    <w:p w:rsidR="00E05B44" w:rsidRDefault="00E05B44" w:rsidP="00E05B44">
      <w:pPr>
        <w:pStyle w:val="NoSpacing"/>
        <w:numPr>
          <w:ilvl w:val="1"/>
          <w:numId w:val="1"/>
        </w:numPr>
      </w:pPr>
      <w:r>
        <w:t>Bulk data – “multiple patients/members from a provider/provider group”</w:t>
      </w:r>
    </w:p>
    <w:p w:rsidR="00E05B44" w:rsidRDefault="00E05B44" w:rsidP="00E05B44">
      <w:pPr>
        <w:pStyle w:val="NoSpacing"/>
        <w:numPr>
          <w:ilvl w:val="1"/>
          <w:numId w:val="1"/>
        </w:numPr>
      </w:pPr>
      <w:r>
        <w:t>Bulk data – “request or provide an option…so the information can be retrieved at the appropriate time”</w:t>
      </w:r>
    </w:p>
    <w:p w:rsidR="00E05B44" w:rsidRDefault="00E05B44" w:rsidP="00E05B44">
      <w:pPr>
        <w:pStyle w:val="NoSpacing"/>
        <w:numPr>
          <w:ilvl w:val="2"/>
          <w:numId w:val="1"/>
        </w:numPr>
      </w:pPr>
      <w:r>
        <w:t>Bob – may want to clarify that this is a request for bulk data</w:t>
      </w:r>
    </w:p>
    <w:p w:rsidR="00E05B44" w:rsidRDefault="00E05B44" w:rsidP="00E05B44">
      <w:pPr>
        <w:pStyle w:val="NoSpacing"/>
        <w:numPr>
          <w:ilvl w:val="1"/>
          <w:numId w:val="1"/>
        </w:numPr>
      </w:pPr>
      <w:r>
        <w:t>Bulk data – “the flow for this scenario is exactly the same…labs, gaps in care, and etc. or a medical record”</w:t>
      </w:r>
    </w:p>
    <w:p w:rsidR="00E05B44" w:rsidRDefault="00E05B44" w:rsidP="00E05B44">
      <w:pPr>
        <w:pStyle w:val="NoSpacing"/>
        <w:numPr>
          <w:ilvl w:val="2"/>
          <w:numId w:val="1"/>
        </w:numPr>
      </w:pPr>
      <w:r>
        <w:t>Bob – this is incorrect, because the examples of responses back are not conformant to the bulk data spec</w:t>
      </w:r>
    </w:p>
    <w:p w:rsidR="00E05B44" w:rsidRDefault="00E05B44" w:rsidP="00E05B44">
      <w:pPr>
        <w:pStyle w:val="NoSpacing"/>
        <w:numPr>
          <w:ilvl w:val="3"/>
          <w:numId w:val="1"/>
        </w:numPr>
      </w:pPr>
      <w:r>
        <w:t>Jason – bulk data response can only be NDJSON</w:t>
      </w:r>
    </w:p>
    <w:p w:rsidR="00E05B44" w:rsidRDefault="00E05B44" w:rsidP="00E05B44">
      <w:pPr>
        <w:pStyle w:val="NoSpacing"/>
        <w:numPr>
          <w:ilvl w:val="3"/>
          <w:numId w:val="1"/>
        </w:numPr>
      </w:pPr>
      <w:r>
        <w:t>Geimer – can provide a Binary resource in response, which may include all of the other types</w:t>
      </w:r>
    </w:p>
    <w:p w:rsidR="00E05B44" w:rsidRDefault="00E05B44" w:rsidP="00E05B44">
      <w:pPr>
        <w:pStyle w:val="NoSpacing"/>
        <w:numPr>
          <w:ilvl w:val="3"/>
          <w:numId w:val="1"/>
        </w:numPr>
      </w:pPr>
      <w:r>
        <w:t xml:space="preserve">Jason – could return </w:t>
      </w:r>
      <w:proofErr w:type="spellStart"/>
      <w:r>
        <w:t>documentReference</w:t>
      </w:r>
      <w:proofErr w:type="spellEnd"/>
      <w:r>
        <w:t xml:space="preserve"> resources that contain base64 encoded documents</w:t>
      </w:r>
    </w:p>
    <w:p w:rsidR="00E05B44" w:rsidRDefault="00E05B44" w:rsidP="00E05B44">
      <w:pPr>
        <w:pStyle w:val="NoSpacing"/>
      </w:pPr>
    </w:p>
    <w:p w:rsidR="00E05B44" w:rsidRPr="00BD07CE" w:rsidRDefault="00BD07CE" w:rsidP="00E05B44">
      <w:pPr>
        <w:pStyle w:val="NoSpacing"/>
        <w:rPr>
          <w:u w:val="single"/>
        </w:rPr>
      </w:pPr>
      <w:r w:rsidRPr="00BD07CE">
        <w:rPr>
          <w:u w:val="single"/>
        </w:rPr>
        <w:t>Use Case – versioning</w:t>
      </w:r>
    </w:p>
    <w:p w:rsidR="00BD07CE" w:rsidRDefault="00E31357" w:rsidP="00BD07CE">
      <w:pPr>
        <w:pStyle w:val="NoSpacing"/>
        <w:numPr>
          <w:ilvl w:val="0"/>
          <w:numId w:val="4"/>
        </w:numPr>
      </w:pPr>
      <w:r>
        <w:t>Assumptions/</w:t>
      </w:r>
      <w:r w:rsidR="00BD07CE">
        <w:t>Primary Actor</w:t>
      </w:r>
      <w:r>
        <w:t>s</w:t>
      </w:r>
    </w:p>
    <w:p w:rsidR="00BD07CE" w:rsidRDefault="00BD07CE" w:rsidP="00BD07CE">
      <w:pPr>
        <w:pStyle w:val="NoSpacing"/>
        <w:numPr>
          <w:ilvl w:val="1"/>
          <w:numId w:val="4"/>
        </w:numPr>
      </w:pPr>
      <w:r>
        <w:t>Bob – the only primary actors are the requesting endpoint and a directory. However, one of the assumptions</w:t>
      </w:r>
      <w:r w:rsidR="00E31357">
        <w:t xml:space="preserve"> (“identification of the version of the </w:t>
      </w:r>
      <w:r w:rsidR="00E31357">
        <w:lastRenderedPageBreak/>
        <w:t xml:space="preserve">individual FHIR…or any other FHIR construct”) </w:t>
      </w:r>
      <w:r>
        <w:t>refers to the content of information exchanged between two endpoints</w:t>
      </w:r>
    </w:p>
    <w:p w:rsidR="00E31357" w:rsidRDefault="00E31357" w:rsidP="00E31357">
      <w:pPr>
        <w:pStyle w:val="ListParagraph"/>
        <w:numPr>
          <w:ilvl w:val="2"/>
          <w:numId w:val="4"/>
        </w:numPr>
      </w:pPr>
      <w:r w:rsidRPr="00E31357">
        <w:t>Murta – use cases team wasn’t just thinking about interaction with a directory, rather interaction with a directory assuming second part of the transaction also occurs</w:t>
      </w:r>
    </w:p>
    <w:p w:rsidR="00E31357" w:rsidRDefault="00E31357" w:rsidP="00E31357">
      <w:pPr>
        <w:pStyle w:val="NoSpacing"/>
        <w:numPr>
          <w:ilvl w:val="2"/>
          <w:numId w:val="4"/>
        </w:numPr>
      </w:pPr>
      <w:r>
        <w:t>Bob – then probably want to include the endpoint responder as an actor</w:t>
      </w:r>
    </w:p>
    <w:p w:rsidR="00BD07CE" w:rsidRDefault="00BD07CE" w:rsidP="00E31357">
      <w:pPr>
        <w:pStyle w:val="NoSpacing"/>
        <w:numPr>
          <w:ilvl w:val="1"/>
          <w:numId w:val="4"/>
        </w:numPr>
      </w:pPr>
      <w:r>
        <w:t>Geimer – we approved a change to allow a server to support multiple versions of FHIR at a single endpoint. Individual resources can also identify a version in a metadata element</w:t>
      </w:r>
    </w:p>
    <w:p w:rsidR="00BD07CE" w:rsidRDefault="00BD07CE" w:rsidP="00E31357">
      <w:pPr>
        <w:pStyle w:val="NoSpacing"/>
        <w:numPr>
          <w:ilvl w:val="1"/>
          <w:numId w:val="4"/>
        </w:numPr>
      </w:pPr>
      <w:r>
        <w:t>Bob – can we have mixed version bundles?</w:t>
      </w:r>
    </w:p>
    <w:p w:rsidR="00BD07CE" w:rsidRDefault="00BD07CE" w:rsidP="00E31357">
      <w:pPr>
        <w:pStyle w:val="NoSpacing"/>
        <w:numPr>
          <w:ilvl w:val="2"/>
          <w:numId w:val="4"/>
        </w:numPr>
      </w:pPr>
      <w:r>
        <w:t>Geimer – probably wouldn’t pass validation, because all of the content in the resource must conform to the version of the resource</w:t>
      </w:r>
    </w:p>
    <w:p w:rsidR="00BD07CE" w:rsidRDefault="00BD07CE" w:rsidP="00E31357">
      <w:pPr>
        <w:pStyle w:val="NoSpacing"/>
        <w:numPr>
          <w:ilvl w:val="1"/>
          <w:numId w:val="4"/>
        </w:numPr>
      </w:pPr>
      <w:r>
        <w:t>Bob – if you are saving FHIR resources as the resource, you will accumulate resources of different versions over time. If somebody asks for all data about [x], you would have to provide resources across multiple versions…either a bundle with resources from different versions, or convert all resources to a single version</w:t>
      </w:r>
    </w:p>
    <w:p w:rsidR="00BD07CE" w:rsidRDefault="00BD07CE" w:rsidP="00E31357">
      <w:pPr>
        <w:pStyle w:val="NoSpacing"/>
        <w:numPr>
          <w:ilvl w:val="2"/>
          <w:numId w:val="4"/>
        </w:numPr>
      </w:pPr>
      <w:r>
        <w:t>Geimer – could potentially provide different bundles for each version, and combine them as a bulk data response if necessary</w:t>
      </w:r>
    </w:p>
    <w:p w:rsidR="00E31357" w:rsidRDefault="00E31357" w:rsidP="00E31357">
      <w:pPr>
        <w:pStyle w:val="NoSpacing"/>
        <w:numPr>
          <w:ilvl w:val="1"/>
          <w:numId w:val="4"/>
        </w:numPr>
      </w:pPr>
      <w:r>
        <w:t>Murta – a single payer may support multiple versions at an endpoint</w:t>
      </w:r>
    </w:p>
    <w:p w:rsidR="00E31357" w:rsidRDefault="00E31357" w:rsidP="00E31357">
      <w:pPr>
        <w:pStyle w:val="NoSpacing"/>
        <w:numPr>
          <w:ilvl w:val="0"/>
          <w:numId w:val="4"/>
        </w:numPr>
      </w:pPr>
      <w:r>
        <w:t>Pre-conditions</w:t>
      </w:r>
    </w:p>
    <w:p w:rsidR="00E31357" w:rsidRDefault="00E31357" w:rsidP="00E31357">
      <w:pPr>
        <w:pStyle w:val="NoSpacing"/>
        <w:numPr>
          <w:ilvl w:val="1"/>
          <w:numId w:val="4"/>
        </w:numPr>
      </w:pPr>
      <w:r>
        <w:t>3 – “responder has a need to provide access…validation of the requestor”</w:t>
      </w:r>
    </w:p>
    <w:p w:rsidR="00E31357" w:rsidRDefault="00E31357" w:rsidP="00E31357">
      <w:pPr>
        <w:pStyle w:val="NoSpacing"/>
        <w:numPr>
          <w:ilvl w:val="2"/>
          <w:numId w:val="4"/>
        </w:numPr>
      </w:pPr>
      <w:r>
        <w:t>Bob – likely not a part of an interaction between the requestor and a directory…a directory would only identify an endpoint not provide access to it</w:t>
      </w:r>
    </w:p>
    <w:p w:rsidR="00E31357" w:rsidRDefault="00E31357" w:rsidP="00E31357">
      <w:pPr>
        <w:pStyle w:val="NoSpacing"/>
        <w:numPr>
          <w:ilvl w:val="3"/>
          <w:numId w:val="4"/>
        </w:numPr>
      </w:pPr>
      <w:r>
        <w:t>Jason – different interpretation: a FHIR directory itself may be a FHIR endpoint</w:t>
      </w:r>
    </w:p>
    <w:p w:rsidR="00E31357" w:rsidRDefault="00E31357" w:rsidP="00E31357">
      <w:pPr>
        <w:pStyle w:val="NoSpacing"/>
        <w:numPr>
          <w:ilvl w:val="3"/>
          <w:numId w:val="4"/>
        </w:numPr>
      </w:pPr>
      <w:r>
        <w:t>Murta – intent was that after the directory has given an endpoint location, it is incumbent on the responder to authenticate/validate the request/requestor</w:t>
      </w:r>
    </w:p>
    <w:p w:rsidR="00E31357" w:rsidRDefault="00E31357" w:rsidP="00E31357">
      <w:pPr>
        <w:pStyle w:val="NoSpacing"/>
        <w:numPr>
          <w:ilvl w:val="4"/>
          <w:numId w:val="4"/>
        </w:numPr>
      </w:pPr>
      <w:r>
        <w:t>Bob – shouldn’t that be a post-condition?</w:t>
      </w:r>
    </w:p>
    <w:p w:rsidR="007347C5" w:rsidRDefault="007347C5" w:rsidP="007347C5">
      <w:pPr>
        <w:pStyle w:val="NoSpacing"/>
        <w:numPr>
          <w:ilvl w:val="0"/>
          <w:numId w:val="4"/>
        </w:numPr>
      </w:pPr>
      <w:r>
        <w:t>Post-conditions</w:t>
      </w:r>
    </w:p>
    <w:p w:rsidR="007347C5" w:rsidRDefault="007347C5" w:rsidP="007347C5">
      <w:pPr>
        <w:pStyle w:val="NoSpacing"/>
        <w:numPr>
          <w:ilvl w:val="1"/>
          <w:numId w:val="4"/>
        </w:numPr>
      </w:pPr>
      <w:r>
        <w:t>2 – “requestor has established a secure connection…responder’s FHIR endpoint”</w:t>
      </w:r>
    </w:p>
    <w:p w:rsidR="007347C5" w:rsidRDefault="007347C5" w:rsidP="007347C5">
      <w:pPr>
        <w:pStyle w:val="NoSpacing"/>
        <w:numPr>
          <w:ilvl w:val="2"/>
          <w:numId w:val="4"/>
        </w:numPr>
      </w:pPr>
      <w:r>
        <w:t>Bob – not a post-condition, should be a pre-condition. 2 authentication processes…one to the directory and one to the endpoint before requesting the server’s version</w:t>
      </w:r>
      <w:bookmarkStart w:id="0" w:name="_GoBack"/>
      <w:bookmarkEnd w:id="0"/>
    </w:p>
    <w:sectPr w:rsidR="0073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659"/>
    <w:multiLevelType w:val="hybridMultilevel"/>
    <w:tmpl w:val="8BBE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1F9"/>
    <w:multiLevelType w:val="hybridMultilevel"/>
    <w:tmpl w:val="E67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5F97"/>
    <w:multiLevelType w:val="hybridMultilevel"/>
    <w:tmpl w:val="F6A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52B5"/>
    <w:multiLevelType w:val="hybridMultilevel"/>
    <w:tmpl w:val="745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F7"/>
    <w:rsid w:val="001606F7"/>
    <w:rsid w:val="002D289A"/>
    <w:rsid w:val="007347C5"/>
    <w:rsid w:val="00790476"/>
    <w:rsid w:val="009C1226"/>
    <w:rsid w:val="00BD07CE"/>
    <w:rsid w:val="00E05B44"/>
    <w:rsid w:val="00E31357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0069"/>
  <w15:chartTrackingRefBased/>
  <w15:docId w15:val="{4E318F88-F632-49E9-AA13-DA2EC83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95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954"/>
    <w:rPr>
      <w:sz w:val="20"/>
    </w:rPr>
  </w:style>
  <w:style w:type="paragraph" w:styleId="ListParagraph">
    <w:name w:val="List Paragraph"/>
    <w:basedOn w:val="Normal"/>
    <w:uiPriority w:val="34"/>
    <w:qFormat/>
    <w:rsid w:val="00E3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2</cp:revision>
  <dcterms:created xsi:type="dcterms:W3CDTF">2018-12-06T17:46:00Z</dcterms:created>
  <dcterms:modified xsi:type="dcterms:W3CDTF">2018-12-06T18:58:00Z</dcterms:modified>
</cp:coreProperties>
</file>